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54595D53"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3318D8" w:rsidRPr="003318D8">
        <w:rPr>
          <w:rFonts w:cs="Arial"/>
          <w:noProof w:val="0"/>
          <w:sz w:val="24"/>
        </w:rPr>
        <w:t>R4-2101232</w:t>
      </w:r>
    </w:p>
    <w:p w14:paraId="1C935CB1" w14:textId="664BE17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3318D8">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8C2E4DC"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92491">
        <w:rPr>
          <w:rFonts w:ascii="Arial" w:hAnsi="Arial" w:cs="Arial"/>
          <w:b/>
          <w:sz w:val="24"/>
        </w:rPr>
        <w:t>2</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33BDBCA"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Discussion on NR V2X Single Link PSSCH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5A06185E" w:rsidR="00111C53" w:rsidRDefault="00D41B97" w:rsidP="00CF667C">
      <w:pPr>
        <w:jc w:val="both"/>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r w:rsidR="003D61F7">
        <w:rPr>
          <w:lang w:val="en-US"/>
        </w:rPr>
        <w:t xml:space="preserve"> </w:t>
      </w:r>
      <w:r w:rsidR="005E7A47">
        <w:t>In this paper we provide o</w:t>
      </w:r>
      <w:r w:rsidR="008A718A">
        <w:t>ur</w:t>
      </w:r>
      <w:r w:rsidR="005E7A47">
        <w:t xml:space="preserve"> view on </w:t>
      </w:r>
      <w:r w:rsidR="008A718A">
        <w:t xml:space="preserve">V2X </w:t>
      </w:r>
      <w:r w:rsidR="00292491">
        <w:t>single link</w:t>
      </w:r>
      <w:r w:rsidR="00EE3CE0">
        <w:t xml:space="preserve"> PSSCH</w:t>
      </w:r>
      <w:r w:rsidR="00292491">
        <w:t xml:space="preserve"> </w:t>
      </w:r>
      <w:r w:rsidR="008A718A">
        <w:t>requirements</w:t>
      </w:r>
      <w:r w:rsidR="00FE1D5D">
        <w:t>.</w:t>
      </w:r>
    </w:p>
    <w:p w14:paraId="194E9AB4" w14:textId="77777777" w:rsidR="00CF667C" w:rsidRPr="00146B4F" w:rsidRDefault="00CF667C" w:rsidP="00414EF6">
      <w:pPr>
        <w:pStyle w:val="Heading1"/>
      </w:pPr>
      <w:r>
        <w:t>Discussion</w:t>
      </w:r>
    </w:p>
    <w:p w14:paraId="7F7DB97A" w14:textId="525D4F01" w:rsidR="005871C3" w:rsidRDefault="004A4D91" w:rsidP="007E61CA">
      <w:pPr>
        <w:pStyle w:val="Heading2"/>
      </w:pPr>
      <w:r>
        <w:t xml:space="preserve">Requirements for </w:t>
      </w:r>
      <w:r w:rsidR="00422809">
        <w:t xml:space="preserve">scenarios with </w:t>
      </w:r>
      <w:r>
        <w:t>GNSS based Sync source</w:t>
      </w:r>
    </w:p>
    <w:p w14:paraId="66844CCC" w14:textId="313393C4" w:rsidR="004A4D91" w:rsidRDefault="0061626A" w:rsidP="0061626A">
      <w:pPr>
        <w:pStyle w:val="Heading3"/>
      </w:pPr>
      <w:r>
        <w:t>List of requirements</w:t>
      </w:r>
    </w:p>
    <w:p w14:paraId="22B8830C" w14:textId="2571D053" w:rsidR="0061626A" w:rsidRDefault="0061626A" w:rsidP="003D61F7">
      <w:pPr>
        <w:jc w:val="both"/>
        <w:rPr>
          <w:lang w:val="en-US" w:eastAsia="ja-JP" w:bidi="hi-IN"/>
        </w:rPr>
      </w:pPr>
      <w:r>
        <w:rPr>
          <w:lang w:val="en-US" w:eastAsia="ja-JP" w:bidi="hi-IN"/>
        </w:rPr>
        <w:t xml:space="preserve">In the previous </w:t>
      </w:r>
      <w:r w:rsidR="0053169E">
        <w:rPr>
          <w:lang w:val="en-US" w:eastAsia="ja-JP" w:bidi="hi-IN"/>
        </w:rPr>
        <w:t xml:space="preserve">RAN4 </w:t>
      </w:r>
      <w:r>
        <w:rPr>
          <w:lang w:val="en-US" w:eastAsia="ja-JP" w:bidi="hi-IN"/>
        </w:rPr>
        <w:t>meeting</w:t>
      </w:r>
      <w:r w:rsidR="00B001E5">
        <w:rPr>
          <w:lang w:val="en-US" w:eastAsia="ja-JP" w:bidi="hi-IN"/>
        </w:rPr>
        <w:t xml:space="preserve"> it was agreed to define one test with QPSK modulation and 500 km/h relative speed. Also,</w:t>
      </w:r>
      <w:r>
        <w:rPr>
          <w:lang w:val="en-US" w:eastAsia="ja-JP" w:bidi="hi-IN"/>
        </w:rPr>
        <w:t xml:space="preserve"> the following agreements were reached </w:t>
      </w:r>
      <w:r w:rsidR="00B001E5">
        <w:rPr>
          <w:lang w:val="en-US" w:eastAsia="ja-JP" w:bidi="hi-IN"/>
        </w:rPr>
        <w:t xml:space="preserve">on </w:t>
      </w:r>
      <w:r w:rsidR="00EF0A28">
        <w:rPr>
          <w:lang w:val="en-US" w:eastAsia="ja-JP" w:bidi="hi-IN"/>
        </w:rPr>
        <w:t>additional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001E5" w14:paraId="34C152D4" w14:textId="77777777" w:rsidTr="002A0098">
        <w:tc>
          <w:tcPr>
            <w:tcW w:w="9855" w:type="dxa"/>
            <w:shd w:val="clear" w:color="auto" w:fill="auto"/>
          </w:tcPr>
          <w:p w14:paraId="3281A7DA" w14:textId="77777777" w:rsidR="00B001E5" w:rsidRPr="002A0098" w:rsidRDefault="00B001E5" w:rsidP="002A0098">
            <w:pPr>
              <w:numPr>
                <w:ilvl w:val="0"/>
                <w:numId w:val="11"/>
              </w:numPr>
              <w:tabs>
                <w:tab w:val="num" w:pos="2880"/>
              </w:tabs>
              <w:spacing w:before="60" w:after="60" w:line="280" w:lineRule="atLeast"/>
              <w:jc w:val="both"/>
              <w:rPr>
                <w:i/>
                <w:lang w:val="en-US"/>
              </w:rPr>
            </w:pPr>
            <w:r w:rsidRPr="002A0098">
              <w:rPr>
                <w:i/>
                <w:lang w:val="en-US"/>
              </w:rPr>
              <w:t xml:space="preserve">Additional following test is introduced </w:t>
            </w:r>
          </w:p>
          <w:p w14:paraId="331116C9" w14:textId="77777777" w:rsidR="00B001E5" w:rsidRPr="002A0098" w:rsidRDefault="00B001E5" w:rsidP="002A0098">
            <w:pPr>
              <w:numPr>
                <w:ilvl w:val="1"/>
                <w:numId w:val="11"/>
              </w:numPr>
              <w:tabs>
                <w:tab w:val="num" w:pos="2880"/>
              </w:tabs>
              <w:spacing w:before="60" w:after="60" w:line="280" w:lineRule="atLeast"/>
              <w:jc w:val="both"/>
              <w:rPr>
                <w:i/>
                <w:lang w:val="en-US"/>
              </w:rPr>
            </w:pPr>
            <w:r w:rsidRPr="002A0098">
              <w:rPr>
                <w:i/>
                <w:lang w:val="en-US"/>
              </w:rPr>
              <w:t>Option 1: [Test 2] 16QAM for 260km/h relative velocity</w:t>
            </w:r>
          </w:p>
          <w:p w14:paraId="31A3F207" w14:textId="77777777" w:rsidR="00B001E5" w:rsidRPr="002A0098" w:rsidRDefault="00B001E5" w:rsidP="002A0098">
            <w:pPr>
              <w:numPr>
                <w:ilvl w:val="1"/>
                <w:numId w:val="11"/>
              </w:numPr>
              <w:tabs>
                <w:tab w:val="num" w:pos="2880"/>
              </w:tabs>
              <w:spacing w:before="60" w:after="60" w:line="280" w:lineRule="atLeast"/>
              <w:jc w:val="both"/>
              <w:rPr>
                <w:i/>
                <w:lang w:val="en-US"/>
              </w:rPr>
            </w:pPr>
            <w:r w:rsidRPr="002A0098">
              <w:rPr>
                <w:i/>
                <w:lang w:val="en-US"/>
              </w:rPr>
              <w:t>Option 2: [Test 3] 64QAM for 30km/h relative velocity</w:t>
            </w:r>
          </w:p>
          <w:p w14:paraId="21A0E6C2" w14:textId="0590BF3A" w:rsidR="00B001E5" w:rsidRPr="002A0098" w:rsidRDefault="00B001E5" w:rsidP="002A0098">
            <w:pPr>
              <w:numPr>
                <w:ilvl w:val="1"/>
                <w:numId w:val="11"/>
              </w:numPr>
              <w:tabs>
                <w:tab w:val="num" w:pos="2880"/>
              </w:tabs>
              <w:spacing w:before="60" w:after="60" w:line="280" w:lineRule="atLeast"/>
              <w:jc w:val="both"/>
              <w:rPr>
                <w:i/>
                <w:lang w:val="en-US"/>
              </w:rPr>
            </w:pPr>
            <w:r w:rsidRPr="002A0098">
              <w:rPr>
                <w:i/>
                <w:lang w:val="en-US"/>
              </w:rPr>
              <w:t>Option 3: both option 1 and option 2</w:t>
            </w:r>
          </w:p>
        </w:tc>
      </w:tr>
    </w:tbl>
    <w:p w14:paraId="59B5B2B7" w14:textId="62F4D4BC" w:rsidR="0061626A" w:rsidRDefault="00B42A17" w:rsidP="003D61F7">
      <w:pPr>
        <w:jc w:val="both"/>
        <w:rPr>
          <w:lang w:val="en-US" w:eastAsia="ja-JP" w:bidi="hi-IN"/>
        </w:rPr>
      </w:pPr>
      <w:r>
        <w:rPr>
          <w:lang w:val="en-US" w:eastAsia="ja-JP" w:bidi="hi-IN"/>
        </w:rPr>
        <w:t xml:space="preserve">We think that at least test with low speed and high order modulation should be defined to </w:t>
      </w:r>
      <w:r w:rsidR="00D7116B">
        <w:rPr>
          <w:lang w:val="en-US" w:eastAsia="ja-JP" w:bidi="hi-IN"/>
        </w:rPr>
        <w:t xml:space="preserve">ensure </w:t>
      </w:r>
      <w:r w:rsidR="008A689E">
        <w:rPr>
          <w:lang w:val="en-US" w:eastAsia="ja-JP" w:bidi="hi-IN"/>
        </w:rPr>
        <w:t xml:space="preserve">reliable </w:t>
      </w:r>
      <w:r w:rsidR="008B4842">
        <w:rPr>
          <w:lang w:val="en-US" w:eastAsia="ja-JP" w:bidi="hi-IN"/>
        </w:rPr>
        <w:t>processing</w:t>
      </w:r>
      <w:r w:rsidR="008A689E">
        <w:rPr>
          <w:lang w:val="en-US" w:eastAsia="ja-JP" w:bidi="hi-IN"/>
        </w:rPr>
        <w:t xml:space="preserve"> of 64QAM modulation</w:t>
      </w:r>
      <w:r w:rsidR="00426227">
        <w:rPr>
          <w:lang w:val="en-US" w:eastAsia="ja-JP" w:bidi="hi-IN"/>
        </w:rPr>
        <w:t xml:space="preserve">. </w:t>
      </w:r>
      <w:r w:rsidR="00AF7F01">
        <w:rPr>
          <w:lang w:val="en-US" w:eastAsia="ja-JP" w:bidi="hi-IN"/>
        </w:rPr>
        <w:t>If UE supports QPSK and 64QAM</w:t>
      </w:r>
      <w:r w:rsidR="003D61F7">
        <w:rPr>
          <w:lang w:val="en-US" w:eastAsia="ja-JP" w:bidi="hi-IN"/>
        </w:rPr>
        <w:t>,</w:t>
      </w:r>
      <w:r w:rsidR="00AF7F01">
        <w:rPr>
          <w:lang w:val="en-US" w:eastAsia="ja-JP" w:bidi="hi-IN"/>
        </w:rPr>
        <w:t xml:space="preserve"> then we can ensure that 16</w:t>
      </w:r>
      <w:r w:rsidR="00626C47">
        <w:rPr>
          <w:lang w:val="en-US" w:eastAsia="ja-JP" w:bidi="hi-IN"/>
        </w:rPr>
        <w:t>QAM is also supported by this UE.</w:t>
      </w:r>
      <w:r w:rsidR="004D650F">
        <w:rPr>
          <w:lang w:val="en-US" w:eastAsia="ja-JP" w:bidi="hi-IN"/>
        </w:rPr>
        <w:t xml:space="preserve"> Same time, from options above we can observe that</w:t>
      </w:r>
      <w:r w:rsidR="00A50F63">
        <w:rPr>
          <w:lang w:val="en-US" w:eastAsia="ja-JP" w:bidi="hi-IN"/>
        </w:rPr>
        <w:t xml:space="preserve"> </w:t>
      </w:r>
      <w:r w:rsidR="00930A35">
        <w:rPr>
          <w:lang w:val="en-US" w:eastAsia="ja-JP" w:bidi="hi-IN"/>
        </w:rPr>
        <w:t>different speeds are assumed for different modulations</w:t>
      </w:r>
      <w:r w:rsidR="0037238C">
        <w:rPr>
          <w:lang w:val="en-US" w:eastAsia="ja-JP" w:bidi="hi-IN"/>
        </w:rPr>
        <w:t xml:space="preserve">. Therefore, from </w:t>
      </w:r>
      <w:r w:rsidR="003D61F7">
        <w:rPr>
          <w:lang w:val="en-US" w:eastAsia="ja-JP" w:bidi="hi-IN"/>
        </w:rPr>
        <w:t xml:space="preserve">the </w:t>
      </w:r>
      <w:r w:rsidR="0037238C">
        <w:rPr>
          <w:lang w:val="en-US" w:eastAsia="ja-JP" w:bidi="hi-IN"/>
        </w:rPr>
        <w:t xml:space="preserve">test coverage point of view it can be </w:t>
      </w:r>
      <w:r w:rsidR="00BB1A22">
        <w:rPr>
          <w:lang w:val="en-US" w:eastAsia="ja-JP" w:bidi="hi-IN"/>
        </w:rPr>
        <w:t xml:space="preserve">also </w:t>
      </w:r>
      <w:r w:rsidR="0037238C">
        <w:rPr>
          <w:lang w:val="en-US" w:eastAsia="ja-JP" w:bidi="hi-IN"/>
        </w:rPr>
        <w:t xml:space="preserve">beneficial </w:t>
      </w:r>
      <w:r w:rsidR="00BB1A22">
        <w:rPr>
          <w:lang w:val="en-US" w:eastAsia="ja-JP" w:bidi="hi-IN"/>
        </w:rPr>
        <w:t xml:space="preserve">to define requirements with medium speed conditions and </w:t>
      </w:r>
      <w:r w:rsidR="00166A5A">
        <w:rPr>
          <w:lang w:val="en-US" w:eastAsia="ja-JP" w:bidi="hi-IN"/>
        </w:rPr>
        <w:t>medium modulation order.</w:t>
      </w:r>
    </w:p>
    <w:p w14:paraId="5A39E76D" w14:textId="605B1BEB" w:rsidR="00166A5A" w:rsidRDefault="00166A5A" w:rsidP="00166A5A">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Define the following Rel-16 NR V2X single link additional PSSCH requirements</w:t>
      </w:r>
      <w:r w:rsidR="001D7A07">
        <w:rPr>
          <w:b/>
        </w:rPr>
        <w:t xml:space="preserve"> for scenarios with GNSS</w:t>
      </w:r>
      <w:r w:rsidR="00C60AB4">
        <w:rPr>
          <w:b/>
        </w:rPr>
        <w:t>-based sync source</w:t>
      </w:r>
      <w:r>
        <w:rPr>
          <w:b/>
        </w:rPr>
        <w:t xml:space="preserve">: </w:t>
      </w:r>
      <w:r w:rsidRPr="00166A5A">
        <w:rPr>
          <w:b/>
        </w:rPr>
        <w:t xml:space="preserve">16QAM </w:t>
      </w:r>
      <w:r w:rsidR="008D1220">
        <w:rPr>
          <w:b/>
        </w:rPr>
        <w:t>with</w:t>
      </w:r>
      <w:r w:rsidRPr="00166A5A">
        <w:rPr>
          <w:b/>
        </w:rPr>
        <w:t xml:space="preserve"> 260km/h relative velocity</w:t>
      </w:r>
      <w:r>
        <w:rPr>
          <w:b/>
        </w:rPr>
        <w:t xml:space="preserve"> </w:t>
      </w:r>
      <w:r w:rsidR="008D1220">
        <w:rPr>
          <w:b/>
        </w:rPr>
        <w:t xml:space="preserve">and </w:t>
      </w:r>
      <w:r w:rsidR="008D1220" w:rsidRPr="008D1220">
        <w:rPr>
          <w:b/>
        </w:rPr>
        <w:t xml:space="preserve">64QAM </w:t>
      </w:r>
      <w:r w:rsidR="008D1220">
        <w:rPr>
          <w:b/>
        </w:rPr>
        <w:t>with</w:t>
      </w:r>
      <w:r w:rsidR="008D1220" w:rsidRPr="008D1220">
        <w:rPr>
          <w:b/>
        </w:rPr>
        <w:t xml:space="preserve"> 30km/h relative velocity</w:t>
      </w:r>
      <w:r w:rsidR="008D1220">
        <w:rPr>
          <w:b/>
        </w:rPr>
        <w:t>.</w:t>
      </w:r>
    </w:p>
    <w:p w14:paraId="12966B1E" w14:textId="59EFBB68" w:rsidR="003D4965" w:rsidRPr="00434821" w:rsidRDefault="003D61F7" w:rsidP="00434821">
      <w:r>
        <w:t xml:space="preserve">On top of that </w:t>
      </w:r>
      <w:r w:rsidR="00434821" w:rsidRPr="00434821">
        <w:t xml:space="preserve">the following agreement was reached on </w:t>
      </w:r>
      <w:r w:rsidRPr="00434821">
        <w:t>256QAM</w:t>
      </w:r>
      <w:r w:rsidRPr="00434821">
        <w:t xml:space="preserve"> </w:t>
      </w:r>
      <w:r w:rsidR="00434821" w:rsidRPr="00434821">
        <w:t>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46C7D" w:rsidRPr="002A0098" w14:paraId="2115E676" w14:textId="77777777" w:rsidTr="002A0098">
        <w:tc>
          <w:tcPr>
            <w:tcW w:w="9855" w:type="dxa"/>
            <w:shd w:val="clear" w:color="auto" w:fill="auto"/>
          </w:tcPr>
          <w:p w14:paraId="11C9615C" w14:textId="77777777" w:rsidR="0003209F" w:rsidRPr="0003209F" w:rsidRDefault="0003209F" w:rsidP="002A0098">
            <w:pPr>
              <w:numPr>
                <w:ilvl w:val="0"/>
                <w:numId w:val="11"/>
              </w:numPr>
              <w:tabs>
                <w:tab w:val="num" w:pos="2880"/>
              </w:tabs>
              <w:spacing w:before="60" w:after="60" w:line="280" w:lineRule="atLeast"/>
              <w:jc w:val="both"/>
              <w:rPr>
                <w:i/>
                <w:lang w:val="en-US"/>
              </w:rPr>
            </w:pPr>
            <w:r w:rsidRPr="0003209F">
              <w:rPr>
                <w:i/>
                <w:lang w:val="en-US"/>
              </w:rPr>
              <w:t>Test for 256QAM modulation order</w:t>
            </w:r>
          </w:p>
          <w:p w14:paraId="75A8C01D" w14:textId="77777777" w:rsidR="0003209F" w:rsidRPr="0003209F" w:rsidRDefault="0003209F" w:rsidP="002A0098">
            <w:pPr>
              <w:numPr>
                <w:ilvl w:val="1"/>
                <w:numId w:val="11"/>
              </w:numPr>
              <w:tabs>
                <w:tab w:val="num" w:pos="2880"/>
              </w:tabs>
              <w:spacing w:before="60" w:after="60" w:line="280" w:lineRule="atLeast"/>
              <w:jc w:val="both"/>
              <w:rPr>
                <w:i/>
                <w:lang w:val="en-US"/>
              </w:rPr>
            </w:pPr>
            <w:r w:rsidRPr="0003209F">
              <w:rPr>
                <w:i/>
                <w:lang w:val="en-US"/>
              </w:rPr>
              <w:t xml:space="preserve">Option 1: Define performance requirement </w:t>
            </w:r>
          </w:p>
          <w:p w14:paraId="65DF137E" w14:textId="77777777" w:rsidR="0003209F" w:rsidRPr="0003209F" w:rsidRDefault="0003209F" w:rsidP="002A0098">
            <w:pPr>
              <w:numPr>
                <w:ilvl w:val="2"/>
                <w:numId w:val="11"/>
              </w:numPr>
              <w:tabs>
                <w:tab w:val="num" w:pos="2880"/>
              </w:tabs>
              <w:spacing w:before="60" w:after="60" w:line="280" w:lineRule="atLeast"/>
              <w:jc w:val="both"/>
              <w:rPr>
                <w:i/>
                <w:lang w:val="en-US"/>
              </w:rPr>
            </w:pPr>
            <w:r w:rsidRPr="0003209F">
              <w:rPr>
                <w:i/>
                <w:lang w:val="en-US"/>
              </w:rPr>
              <w:t xml:space="preserve">Applicability rule can be considered if the test is introduced. </w:t>
            </w:r>
          </w:p>
          <w:p w14:paraId="24F9E012" w14:textId="24A59C9F" w:rsidR="0003209F" w:rsidRPr="002A0098" w:rsidRDefault="0003209F" w:rsidP="002A0098">
            <w:pPr>
              <w:numPr>
                <w:ilvl w:val="1"/>
                <w:numId w:val="11"/>
              </w:numPr>
              <w:tabs>
                <w:tab w:val="num" w:pos="2880"/>
              </w:tabs>
              <w:spacing w:before="60" w:after="60" w:line="280" w:lineRule="atLeast"/>
              <w:jc w:val="both"/>
              <w:rPr>
                <w:lang w:val="en-US" w:eastAsia="ja-JP" w:bidi="hi-IN"/>
              </w:rPr>
            </w:pPr>
            <w:r w:rsidRPr="0003209F">
              <w:rPr>
                <w:i/>
                <w:lang w:val="en-US"/>
              </w:rPr>
              <w:t>Option 2: Do not define performance requirement</w:t>
            </w:r>
          </w:p>
        </w:tc>
      </w:tr>
    </w:tbl>
    <w:p w14:paraId="2F982A40" w14:textId="27A84EE5" w:rsidR="003D4965" w:rsidRPr="001220B6" w:rsidRDefault="00434821" w:rsidP="003D61F7">
      <w:pPr>
        <w:jc w:val="both"/>
      </w:pPr>
      <w:r w:rsidRPr="001220B6">
        <w:t>Previously</w:t>
      </w:r>
      <w:r w:rsidR="003D4965" w:rsidRPr="001220B6">
        <w:t xml:space="preserve">, it was agreed that 256QAM modulation is </w:t>
      </w:r>
      <w:r w:rsidR="003D61F7" w:rsidRPr="001220B6">
        <w:t>an</w:t>
      </w:r>
      <w:r w:rsidR="003D4965" w:rsidRPr="001220B6">
        <w:t xml:space="preserve"> optional feature for </w:t>
      </w:r>
      <w:r w:rsidR="003D61F7" w:rsidRPr="001220B6">
        <w:t xml:space="preserve">V2X </w:t>
      </w:r>
      <w:r w:rsidR="003D4965" w:rsidRPr="001220B6">
        <w:t>transmission and reception.</w:t>
      </w:r>
      <w:r w:rsidRPr="001220B6">
        <w:t xml:space="preserve"> Therefore, this </w:t>
      </w:r>
      <w:r w:rsidR="00C413D9" w:rsidRPr="001220B6">
        <w:t xml:space="preserve">feature will be applicable mainly for unicast transmission </w:t>
      </w:r>
      <w:r w:rsidR="00C531D6" w:rsidRPr="001220B6">
        <w:t xml:space="preserve">in case both Tx UE and Rx UE are capable to process this modulation format. </w:t>
      </w:r>
      <w:r w:rsidR="001220B6" w:rsidRPr="001220B6">
        <w:t xml:space="preserve">Therefore, the use case can be quite limited. </w:t>
      </w:r>
      <w:r w:rsidR="00E8256A" w:rsidRPr="001220B6">
        <w:t xml:space="preserve">Based on our view, </w:t>
      </w:r>
      <w:r w:rsidR="00E378B7" w:rsidRPr="001220B6">
        <w:t xml:space="preserve">there are still some </w:t>
      </w:r>
      <w:r w:rsidR="001220B6" w:rsidRPr="001220B6">
        <w:t xml:space="preserve">many </w:t>
      </w:r>
      <w:r w:rsidR="00E378B7" w:rsidRPr="001220B6">
        <w:t>pending issue</w:t>
      </w:r>
      <w:r w:rsidR="004421FD" w:rsidRPr="001220B6">
        <w:t xml:space="preserve">s </w:t>
      </w:r>
      <w:r w:rsidR="001220B6" w:rsidRPr="001220B6">
        <w:t xml:space="preserve">for V2X RF requirements definition and </w:t>
      </w:r>
      <w:r w:rsidR="003D4965" w:rsidRPr="001220B6">
        <w:t>propose to</w:t>
      </w:r>
      <w:r w:rsidR="00CA0441" w:rsidRPr="001220B6">
        <w:t xml:space="preserve"> deprioritize </w:t>
      </w:r>
      <w:r w:rsidR="003D4965" w:rsidRPr="001220B6">
        <w:t>256QAM</w:t>
      </w:r>
      <w:r w:rsidR="007C78E2" w:rsidRPr="001220B6">
        <w:t xml:space="preserve"> V2X requirements</w:t>
      </w:r>
      <w:r w:rsidR="003D4965" w:rsidRPr="001220B6">
        <w:t>.</w:t>
      </w:r>
    </w:p>
    <w:p w14:paraId="7B99B69B" w14:textId="5D8097A6" w:rsidR="003D4965" w:rsidRPr="00E82589" w:rsidRDefault="003D4965" w:rsidP="003D4965">
      <w:pPr>
        <w:tabs>
          <w:tab w:val="left" w:pos="1276"/>
        </w:tabs>
        <w:ind w:left="1276" w:hanging="1276"/>
        <w:jc w:val="both"/>
        <w:rPr>
          <w:b/>
        </w:rPr>
      </w:pPr>
      <w:r w:rsidRPr="007C78E2">
        <w:rPr>
          <w:b/>
        </w:rPr>
        <w:t xml:space="preserve">Proposal </w:t>
      </w:r>
      <w:r w:rsidR="007C78E2" w:rsidRPr="007C78E2">
        <w:rPr>
          <w:b/>
        </w:rPr>
        <w:t>2</w:t>
      </w:r>
      <w:r w:rsidRPr="007C78E2">
        <w:rPr>
          <w:b/>
        </w:rPr>
        <w:t>:</w:t>
      </w:r>
      <w:r w:rsidRPr="007C78E2">
        <w:rPr>
          <w:b/>
        </w:rPr>
        <w:tab/>
      </w:r>
      <w:r w:rsidR="007C78E2">
        <w:rPr>
          <w:b/>
        </w:rPr>
        <w:t xml:space="preserve">Do not </w:t>
      </w:r>
      <w:r w:rsidR="002C5792">
        <w:rPr>
          <w:b/>
        </w:rPr>
        <w:t>define 256QAM performance requirements for Rel-16 NR V2X.</w:t>
      </w:r>
    </w:p>
    <w:p w14:paraId="58AF433D" w14:textId="701DFCD7" w:rsidR="0061626A" w:rsidRDefault="008D1220" w:rsidP="00082211">
      <w:pPr>
        <w:pStyle w:val="Heading3"/>
      </w:pPr>
      <w:r>
        <w:t xml:space="preserve">Configuration of test with 500 km/h relative </w:t>
      </w:r>
      <w:r w:rsidR="00082211">
        <w:t>velocity</w:t>
      </w:r>
    </w:p>
    <w:p w14:paraId="4979A7D6" w14:textId="0535BEE1" w:rsidR="00082211" w:rsidRDefault="0053169E" w:rsidP="00082211">
      <w:pPr>
        <w:rPr>
          <w:lang w:val="en-US" w:eastAsia="ja-JP" w:bidi="hi-IN"/>
        </w:rPr>
      </w:pPr>
      <w:r>
        <w:rPr>
          <w:lang w:val="en-US" w:eastAsia="ja-JP" w:bidi="hi-IN"/>
        </w:rPr>
        <w:t>In the previous RAN4 meeting the following agreements were reached on test with 500 km/h relative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3169E" w14:paraId="489E4998" w14:textId="77777777" w:rsidTr="002A0098">
        <w:tc>
          <w:tcPr>
            <w:tcW w:w="9855" w:type="dxa"/>
            <w:shd w:val="clear" w:color="auto" w:fill="auto"/>
          </w:tcPr>
          <w:p w14:paraId="5AA7F4C2" w14:textId="77777777" w:rsidR="00EA1814" w:rsidRPr="002A0098" w:rsidRDefault="00EA1814" w:rsidP="002A0098">
            <w:pPr>
              <w:numPr>
                <w:ilvl w:val="0"/>
                <w:numId w:val="11"/>
              </w:numPr>
              <w:tabs>
                <w:tab w:val="num" w:pos="2880"/>
              </w:tabs>
              <w:spacing w:before="60" w:after="60" w:line="280" w:lineRule="atLeast"/>
              <w:jc w:val="both"/>
              <w:rPr>
                <w:i/>
                <w:lang w:val="en-US"/>
              </w:rPr>
            </w:pPr>
            <w:r w:rsidRPr="002A0098">
              <w:rPr>
                <w:i/>
                <w:lang w:val="en-US"/>
              </w:rPr>
              <w:lastRenderedPageBreak/>
              <w:t xml:space="preserve">20 PRB for PSSCH resource allocation, FFS for Sub-channel size with following options </w:t>
            </w:r>
          </w:p>
          <w:p w14:paraId="78659050"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1: 10 PRB sub-channel size and number of allocated sub-channels is 2</w:t>
            </w:r>
          </w:p>
          <w:p w14:paraId="6B5E4518"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2: 20 PRB sub-channel size with 10 RB size for PSCCH</w:t>
            </w:r>
          </w:p>
          <w:p w14:paraId="1A8DA9A0" w14:textId="77777777" w:rsidR="00EA1814" w:rsidRPr="002A0098" w:rsidRDefault="00EA1814" w:rsidP="002A0098">
            <w:pPr>
              <w:numPr>
                <w:ilvl w:val="0"/>
                <w:numId w:val="11"/>
              </w:numPr>
              <w:tabs>
                <w:tab w:val="num" w:pos="2880"/>
              </w:tabs>
              <w:spacing w:before="60" w:after="60" w:line="280" w:lineRule="atLeast"/>
              <w:jc w:val="both"/>
              <w:rPr>
                <w:i/>
                <w:lang w:val="en-US"/>
              </w:rPr>
            </w:pPr>
            <w:r w:rsidRPr="002A0098">
              <w:rPr>
                <w:i/>
                <w:lang w:val="en-US"/>
              </w:rPr>
              <w:t>PSFCH periodicity : keep both option open and encourage companies to bring results for both options in next meeting and planed to make decision in RAN4#98e</w:t>
            </w:r>
          </w:p>
          <w:p w14:paraId="47B11500"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1: 1 periodicity</w:t>
            </w:r>
          </w:p>
          <w:p w14:paraId="6F7F6B7A"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2: 4 periodicity</w:t>
            </w:r>
          </w:p>
          <w:p w14:paraId="064B164B" w14:textId="77777777" w:rsidR="00EA1814" w:rsidRPr="002A0098" w:rsidRDefault="00EA1814" w:rsidP="002A0098">
            <w:pPr>
              <w:numPr>
                <w:ilvl w:val="0"/>
                <w:numId w:val="11"/>
              </w:numPr>
              <w:tabs>
                <w:tab w:val="num" w:pos="2880"/>
              </w:tabs>
              <w:spacing w:before="60" w:after="60" w:line="280" w:lineRule="atLeast"/>
              <w:jc w:val="both"/>
              <w:rPr>
                <w:i/>
                <w:lang w:val="en-US"/>
              </w:rPr>
            </w:pPr>
            <w:r w:rsidRPr="002A0098">
              <w:rPr>
                <w:i/>
                <w:lang w:val="en-US"/>
              </w:rPr>
              <w:t>DMRS pattern</w:t>
            </w:r>
          </w:p>
          <w:p w14:paraId="09A2EF2D"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{3,4} DMRS symbols if PSFCH periodicity is 4</w:t>
            </w:r>
          </w:p>
          <w:p w14:paraId="4ABE401A"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3 DMRS symbols if PSFCH periodicity is 1</w:t>
            </w:r>
          </w:p>
          <w:p w14:paraId="7FAE0C78" w14:textId="77777777" w:rsidR="00EA1814" w:rsidRPr="002A0098" w:rsidRDefault="00EA1814" w:rsidP="002A0098">
            <w:pPr>
              <w:numPr>
                <w:ilvl w:val="0"/>
                <w:numId w:val="11"/>
              </w:numPr>
              <w:tabs>
                <w:tab w:val="num" w:pos="2880"/>
              </w:tabs>
              <w:spacing w:before="60" w:after="60" w:line="280" w:lineRule="atLeast"/>
              <w:jc w:val="both"/>
              <w:rPr>
                <w:i/>
                <w:lang w:val="en-US"/>
              </w:rPr>
            </w:pPr>
            <w:r w:rsidRPr="002A0098">
              <w:rPr>
                <w:i/>
                <w:lang w:val="en-US"/>
              </w:rPr>
              <w:t xml:space="preserve">Propagation condition </w:t>
            </w:r>
          </w:p>
          <w:p w14:paraId="53214E6E"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1: TDLA30</w:t>
            </w:r>
          </w:p>
          <w:p w14:paraId="3FCAAF19" w14:textId="77777777" w:rsidR="00EA1814" w:rsidRPr="002A0098" w:rsidRDefault="00EA1814" w:rsidP="002A0098">
            <w:pPr>
              <w:numPr>
                <w:ilvl w:val="1"/>
                <w:numId w:val="11"/>
              </w:numPr>
              <w:spacing w:before="60" w:after="60" w:line="280" w:lineRule="atLeast"/>
              <w:jc w:val="both"/>
              <w:rPr>
                <w:i/>
                <w:lang w:val="en-US"/>
              </w:rPr>
            </w:pPr>
            <w:r w:rsidRPr="002A0098">
              <w:rPr>
                <w:i/>
                <w:lang w:val="en-US"/>
              </w:rPr>
              <w:t>Option 2: TDLB100 or allocation 3symbol for PSCCH</w:t>
            </w:r>
          </w:p>
          <w:p w14:paraId="5DAC2374" w14:textId="745C95EB" w:rsidR="00EA1814" w:rsidRPr="002A0098" w:rsidRDefault="00EA1814" w:rsidP="002A0098">
            <w:pPr>
              <w:numPr>
                <w:ilvl w:val="1"/>
                <w:numId w:val="11"/>
              </w:numPr>
              <w:spacing w:before="60" w:after="60" w:line="280" w:lineRule="atLeast"/>
              <w:jc w:val="both"/>
              <w:rPr>
                <w:i/>
                <w:lang w:val="en-US"/>
              </w:rPr>
            </w:pPr>
            <w:r w:rsidRPr="002A0098">
              <w:rPr>
                <w:i/>
                <w:lang w:val="en-US"/>
              </w:rPr>
              <w:t>Option 1 is baseline and companies are encouraged to provide analysis for option 2 (error floor and margin to 10% BLER).</w:t>
            </w:r>
          </w:p>
          <w:p w14:paraId="2FD8FD05" w14:textId="77777777" w:rsidR="00EA1814" w:rsidRPr="002A0098" w:rsidRDefault="00EA1814" w:rsidP="002A0098">
            <w:pPr>
              <w:numPr>
                <w:ilvl w:val="0"/>
                <w:numId w:val="11"/>
              </w:numPr>
              <w:tabs>
                <w:tab w:val="num" w:pos="2880"/>
              </w:tabs>
              <w:spacing w:before="60" w:after="60" w:line="280" w:lineRule="atLeast"/>
              <w:jc w:val="both"/>
              <w:rPr>
                <w:i/>
                <w:lang w:val="en-US"/>
              </w:rPr>
            </w:pPr>
            <w:r w:rsidRPr="002A0098">
              <w:rPr>
                <w:i/>
                <w:lang w:val="en-US"/>
              </w:rPr>
              <w:t>Beta value for 2nd stage SCI</w:t>
            </w:r>
          </w:p>
          <w:p w14:paraId="0D106278" w14:textId="326F8787" w:rsidR="0053169E" w:rsidRPr="002A0098" w:rsidRDefault="00EA1814" w:rsidP="002A0098">
            <w:pPr>
              <w:numPr>
                <w:ilvl w:val="1"/>
                <w:numId w:val="11"/>
              </w:numPr>
              <w:spacing w:before="60" w:after="60" w:line="280" w:lineRule="atLeast"/>
              <w:jc w:val="both"/>
              <w:rPr>
                <w:i/>
                <w:lang w:val="en-US"/>
              </w:rPr>
            </w:pPr>
            <w:r w:rsidRPr="002A0098">
              <w:rPr>
                <w:i/>
                <w:lang w:val="en-US"/>
              </w:rPr>
              <w:t>Beta value = 3.5 and if technical issue will be observed, beta value can be revised in the next meeting.</w:t>
            </w:r>
          </w:p>
        </w:tc>
      </w:tr>
    </w:tbl>
    <w:p w14:paraId="79E87362" w14:textId="44812315" w:rsidR="0053169E" w:rsidRDefault="002C5792" w:rsidP="004A4D5C">
      <w:pPr>
        <w:jc w:val="both"/>
        <w:rPr>
          <w:lang w:val="en-US" w:eastAsia="ja-JP" w:bidi="hi-IN"/>
        </w:rPr>
      </w:pPr>
      <w:r>
        <w:rPr>
          <w:lang w:val="en-US" w:eastAsia="ja-JP" w:bidi="hi-IN"/>
        </w:rPr>
        <w:t xml:space="preserve">One of the open </w:t>
      </w:r>
      <w:r w:rsidR="00F01B2F">
        <w:rPr>
          <w:lang w:val="en-US" w:eastAsia="ja-JP" w:bidi="hi-IN"/>
        </w:rPr>
        <w:t>issue</w:t>
      </w:r>
      <w:r w:rsidR="0050566D">
        <w:rPr>
          <w:lang w:val="en-US" w:eastAsia="ja-JP" w:bidi="hi-IN"/>
        </w:rPr>
        <w:t>s</w:t>
      </w:r>
      <w:r w:rsidR="00F01B2F">
        <w:rPr>
          <w:lang w:val="en-US" w:eastAsia="ja-JP" w:bidi="hi-IN"/>
        </w:rPr>
        <w:t xml:space="preserve"> is </w:t>
      </w:r>
      <w:r w:rsidR="00275C8B">
        <w:rPr>
          <w:lang w:val="en-US" w:eastAsia="ja-JP" w:bidi="hi-IN"/>
        </w:rPr>
        <w:t>resource pool/</w:t>
      </w:r>
      <w:r w:rsidR="00F01B2F">
        <w:rPr>
          <w:lang w:val="en-US" w:eastAsia="ja-JP" w:bidi="hi-IN"/>
        </w:rPr>
        <w:t xml:space="preserve">sub-channel </w:t>
      </w:r>
      <w:r w:rsidR="00275C8B">
        <w:rPr>
          <w:lang w:val="en-US" w:eastAsia="ja-JP" w:bidi="hi-IN"/>
        </w:rPr>
        <w:t>configuration for PSSCH requirements.</w:t>
      </w:r>
      <w:r w:rsidR="0050566D">
        <w:rPr>
          <w:lang w:val="en-US" w:eastAsia="ja-JP" w:bidi="hi-IN"/>
        </w:rPr>
        <w:t xml:space="preserve"> </w:t>
      </w:r>
      <w:r w:rsidR="005262B9">
        <w:rPr>
          <w:lang w:val="en-US" w:eastAsia="ja-JP" w:bidi="hi-IN"/>
        </w:rPr>
        <w:t xml:space="preserve">The main question is whether we will have same PSSCH DMRS mapping for scenarios with one subchannel of size 20 PRBs and 2 subchannels of size 10 PRBs. </w:t>
      </w:r>
      <w:r w:rsidR="0050566D">
        <w:rPr>
          <w:lang w:val="en-US" w:eastAsia="ja-JP" w:bidi="hi-IN"/>
        </w:rPr>
        <w:t>In 38.214 the following sente</w:t>
      </w:r>
      <w:r w:rsidR="005262B9">
        <w:rPr>
          <w:lang w:val="en-US" w:eastAsia="ja-JP" w:bidi="hi-IN"/>
        </w:rPr>
        <w:t>nces are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262B9" w14:paraId="16D4DE26" w14:textId="77777777" w:rsidTr="004726A8">
        <w:tc>
          <w:tcPr>
            <w:tcW w:w="9855" w:type="dxa"/>
            <w:shd w:val="clear" w:color="auto" w:fill="auto"/>
          </w:tcPr>
          <w:p w14:paraId="5CFEC991" w14:textId="77777777" w:rsidR="005262B9" w:rsidRPr="005262B9" w:rsidRDefault="005262B9" w:rsidP="004726A8">
            <w:pPr>
              <w:overflowPunct/>
              <w:autoSpaceDE/>
              <w:autoSpaceDN/>
              <w:adjustRightInd/>
              <w:spacing w:before="0" w:after="180" w:line="280" w:lineRule="atLeast"/>
              <w:jc w:val="both"/>
              <w:textAlignment w:val="auto"/>
            </w:pPr>
            <w:r w:rsidRPr="005262B9">
              <w:t xml:space="preserve">If </w:t>
            </w:r>
            <w:r w:rsidRPr="005262B9">
              <w:rPr>
                <w:rFonts w:hint="eastAsia"/>
              </w:rPr>
              <w:t>PSSCH DM</w:t>
            </w:r>
            <w:r w:rsidRPr="005262B9">
              <w:t>-</w:t>
            </w:r>
            <w:r w:rsidRPr="005262B9">
              <w:rPr>
                <w:rFonts w:hint="eastAsia"/>
              </w:rPr>
              <w:t xml:space="preserve">RS and PSCCH </w:t>
            </w:r>
            <w:r w:rsidRPr="005262B9">
              <w:t>are mapped to</w:t>
            </w:r>
            <w:r w:rsidRPr="005262B9">
              <w:rPr>
                <w:rFonts w:hint="eastAsia"/>
              </w:rPr>
              <w:t xml:space="preserve"> the same OFDM symbol, then this mapping within a single sub-channel is only supported </w:t>
            </w:r>
            <w:r w:rsidRPr="005262B9">
              <w:t xml:space="preserve">if higher layer parameter </w:t>
            </w:r>
            <w:r w:rsidRPr="004726A8">
              <w:rPr>
                <w:rFonts w:eastAsia="MS Mincho"/>
                <w:i/>
                <w:lang w:eastAsia="ja-JP"/>
              </w:rPr>
              <w:t>sl-SubchannelSize</w:t>
            </w:r>
            <w:r w:rsidRPr="005262B9">
              <w:rPr>
                <w:rFonts w:hint="eastAsia"/>
              </w:rPr>
              <w:t xml:space="preserve"> &gt;= 20</w:t>
            </w:r>
            <w:r w:rsidRPr="005262B9">
              <w:t>, i.e. the sub-channel size is at least</w:t>
            </w:r>
            <w:r w:rsidRPr="005262B9">
              <w:rPr>
                <w:rFonts w:hint="eastAsia"/>
              </w:rPr>
              <w:t xml:space="preserve"> </w:t>
            </w:r>
            <w:r w:rsidRPr="005262B9">
              <w:t xml:space="preserve">20 </w:t>
            </w:r>
            <w:r w:rsidRPr="005262B9">
              <w:rPr>
                <w:rFonts w:hint="eastAsia"/>
              </w:rPr>
              <w:t>PRBs</w:t>
            </w:r>
            <w:r w:rsidRPr="005262B9">
              <w:t xml:space="preserve">. </w:t>
            </w:r>
          </w:p>
          <w:p w14:paraId="659817C5" w14:textId="0AA1EC9F" w:rsidR="005262B9" w:rsidRPr="005262B9" w:rsidRDefault="005262B9" w:rsidP="004726A8">
            <w:pPr>
              <w:overflowPunct/>
              <w:autoSpaceDE/>
              <w:autoSpaceDN/>
              <w:adjustRightInd/>
              <w:spacing w:before="0" w:after="180" w:line="280" w:lineRule="atLeast"/>
              <w:jc w:val="both"/>
              <w:textAlignment w:val="auto"/>
            </w:pPr>
            <w:r w:rsidRPr="005262B9">
              <w:t>When a sub-channel size is less than 20 PRBs and the size of PSCCH is less than the sub-channel size, a UE is not expected to choose a PSSCH DM-RS pattern to be transmitted in the same OFDM symbol with PSCCH.</w:t>
            </w:r>
          </w:p>
        </w:tc>
      </w:tr>
    </w:tbl>
    <w:p w14:paraId="419CD433" w14:textId="2858CCC3" w:rsidR="00AE3F3C" w:rsidRDefault="000265BA" w:rsidP="00082211">
      <w:pPr>
        <w:rPr>
          <w:lang w:val="en-US" w:eastAsia="ja-JP" w:bidi="hi-IN"/>
        </w:rPr>
      </w:pPr>
      <w:r>
        <w:rPr>
          <w:lang w:val="en-US" w:eastAsia="ja-JP" w:bidi="hi-IN"/>
        </w:rPr>
        <w:t xml:space="preserve">Based on </w:t>
      </w:r>
      <w:r w:rsidR="00B94507">
        <w:rPr>
          <w:lang w:val="en-US" w:eastAsia="ja-JP" w:bidi="hi-IN"/>
        </w:rPr>
        <w:t>understanding, from first sentence it is clear</w:t>
      </w:r>
      <w:r w:rsidR="004A4D5C">
        <w:rPr>
          <w:lang w:val="en-US" w:eastAsia="ja-JP" w:bidi="hi-IN"/>
        </w:rPr>
        <w:t xml:space="preserve">ly </w:t>
      </w:r>
      <w:r w:rsidR="00B20CC4">
        <w:rPr>
          <w:lang w:val="en-US" w:eastAsia="ja-JP" w:bidi="hi-IN"/>
        </w:rPr>
        <w:t>mentioned</w:t>
      </w:r>
      <w:r w:rsidR="00B94507">
        <w:rPr>
          <w:lang w:val="en-US" w:eastAsia="ja-JP" w:bidi="hi-IN"/>
        </w:rPr>
        <w:t xml:space="preserve"> </w:t>
      </w:r>
      <w:r w:rsidR="00B20CC4">
        <w:rPr>
          <w:lang w:val="en-US" w:eastAsia="ja-JP" w:bidi="hi-IN"/>
        </w:rPr>
        <w:t xml:space="preserve">that these rules are applied on </w:t>
      </w:r>
      <w:r w:rsidR="004A4D5C">
        <w:rPr>
          <w:lang w:val="en-US" w:eastAsia="ja-JP" w:bidi="hi-IN"/>
        </w:rPr>
        <w:t xml:space="preserve">a </w:t>
      </w:r>
      <w:r w:rsidR="00B20CC4">
        <w:rPr>
          <w:lang w:val="en-US" w:eastAsia="ja-JP" w:bidi="hi-IN"/>
        </w:rPr>
        <w:t>per sub-channel bas</w:t>
      </w:r>
      <w:r w:rsidR="004A4D5C">
        <w:rPr>
          <w:lang w:val="en-US" w:eastAsia="ja-JP" w:bidi="hi-IN"/>
        </w:rPr>
        <w:t>i</w:t>
      </w:r>
      <w:r w:rsidR="00B20CC4">
        <w:rPr>
          <w:lang w:val="en-US" w:eastAsia="ja-JP" w:bidi="hi-IN"/>
        </w:rPr>
        <w:t xml:space="preserve">s. Therefore, </w:t>
      </w:r>
      <w:r w:rsidR="00AE3F3C">
        <w:rPr>
          <w:lang w:val="en-US" w:eastAsia="ja-JP" w:bidi="hi-IN"/>
        </w:rPr>
        <w:t xml:space="preserve">we think that PSSCH DMRS mapping for scenarios with one subchannel of 20 PRBs </w:t>
      </w:r>
      <w:r w:rsidR="004A4D5C">
        <w:rPr>
          <w:lang w:val="en-US" w:eastAsia="ja-JP" w:bidi="hi-IN"/>
        </w:rPr>
        <w:t xml:space="preserve">size </w:t>
      </w:r>
      <w:r w:rsidR="00AE3F3C">
        <w:rPr>
          <w:lang w:val="en-US" w:eastAsia="ja-JP" w:bidi="hi-IN"/>
        </w:rPr>
        <w:t xml:space="preserve">and 2 subchannels of 10 PRBs </w:t>
      </w:r>
      <w:r w:rsidR="004A4D5C">
        <w:rPr>
          <w:lang w:val="en-US" w:eastAsia="ja-JP" w:bidi="hi-IN"/>
        </w:rPr>
        <w:t xml:space="preserve">size </w:t>
      </w:r>
      <w:r w:rsidR="00AE3F3C">
        <w:rPr>
          <w:lang w:val="en-US" w:eastAsia="ja-JP" w:bidi="hi-IN"/>
        </w:rPr>
        <w:t>is same</w:t>
      </w:r>
      <w:r w:rsidR="008A0732">
        <w:rPr>
          <w:lang w:val="en-US" w:eastAsia="ja-JP" w:bidi="hi-IN"/>
        </w:rPr>
        <w:t xml:space="preserve"> </w:t>
      </w:r>
      <w:r w:rsidR="003A33FA">
        <w:rPr>
          <w:lang w:val="en-US" w:eastAsia="ja-JP" w:bidi="hi-IN"/>
        </w:rPr>
        <w:t xml:space="preserve">and the both scenarios captured in </w:t>
      </w:r>
      <w:r w:rsidR="003A33FA">
        <w:rPr>
          <w:lang w:val="en-US" w:eastAsia="ja-JP" w:bidi="hi-IN"/>
        </w:rPr>
        <w:fldChar w:fldCharType="begin"/>
      </w:r>
      <w:r w:rsidR="003A33FA">
        <w:rPr>
          <w:lang w:val="en-US" w:eastAsia="ja-JP" w:bidi="hi-IN"/>
        </w:rPr>
        <w:instrText xml:space="preserve"> REF _Ref61602363 \h </w:instrText>
      </w:r>
      <w:r w:rsidR="003A33FA">
        <w:rPr>
          <w:lang w:val="en-US" w:eastAsia="ja-JP" w:bidi="hi-IN"/>
        </w:rPr>
      </w:r>
      <w:r w:rsidR="003A33FA">
        <w:rPr>
          <w:lang w:val="en-US" w:eastAsia="ja-JP" w:bidi="hi-IN"/>
        </w:rPr>
        <w:fldChar w:fldCharType="separate"/>
      </w:r>
      <w:r w:rsidR="003A33FA">
        <w:t xml:space="preserve">Figure </w:t>
      </w:r>
      <w:r w:rsidR="003A33FA">
        <w:rPr>
          <w:noProof/>
        </w:rPr>
        <w:t>1</w:t>
      </w:r>
      <w:r w:rsidR="003A33FA">
        <w:rPr>
          <w:lang w:val="en-US" w:eastAsia="ja-JP" w:bidi="hi-IN"/>
        </w:rPr>
        <w:fldChar w:fldCharType="end"/>
      </w:r>
      <w:r w:rsidR="003A33FA">
        <w:rPr>
          <w:lang w:val="en-US" w:eastAsia="ja-JP" w:bidi="hi-IN"/>
        </w:rPr>
        <w:t xml:space="preserve"> are 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E3F3C" w14:paraId="09D2D901" w14:textId="77777777" w:rsidTr="004726A8">
        <w:tc>
          <w:tcPr>
            <w:tcW w:w="4927" w:type="dxa"/>
            <w:shd w:val="clear" w:color="auto" w:fill="auto"/>
          </w:tcPr>
          <w:p w14:paraId="1E0B1B5D" w14:textId="52C820DB" w:rsidR="00196F30" w:rsidRPr="004726A8" w:rsidRDefault="00196F30" w:rsidP="004726A8">
            <w:pPr>
              <w:spacing w:before="0" w:after="0" w:line="280" w:lineRule="atLeast"/>
              <w:jc w:val="center"/>
              <w:rPr>
                <w:b/>
                <w:bCs/>
                <w:lang w:val="en-US" w:eastAsia="ja-JP" w:bidi="hi-IN"/>
              </w:rPr>
            </w:pPr>
            <w:r w:rsidRPr="004726A8">
              <w:rPr>
                <w:b/>
                <w:bCs/>
                <w:lang w:val="en-US" w:eastAsia="ja-JP" w:bidi="hi-IN"/>
              </w:rPr>
              <w:t>2 subchannels of size 10 PRBs</w:t>
            </w:r>
          </w:p>
          <w:p w14:paraId="30C97196" w14:textId="7CE5FC40" w:rsidR="00AE3F3C" w:rsidRPr="004726A8" w:rsidRDefault="00C71CE5" w:rsidP="004726A8">
            <w:pPr>
              <w:spacing w:line="280" w:lineRule="atLeast"/>
              <w:jc w:val="center"/>
              <w:rPr>
                <w:lang w:val="en-US" w:eastAsia="ja-JP" w:bidi="hi-IN"/>
              </w:rPr>
            </w:pPr>
            <w:r>
              <w:rPr>
                <w:lang w:val="en-US" w:eastAsia="ja-JP" w:bidi="hi-IN"/>
              </w:rPr>
              <w:pict w14:anchorId="5B8E6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6.5pt">
                  <v:imagedata r:id="rId12" o:title=""/>
                </v:shape>
              </w:pict>
            </w:r>
          </w:p>
        </w:tc>
        <w:tc>
          <w:tcPr>
            <w:tcW w:w="4928" w:type="dxa"/>
            <w:shd w:val="clear" w:color="auto" w:fill="auto"/>
          </w:tcPr>
          <w:p w14:paraId="5F42AE61" w14:textId="3CFB13F4" w:rsidR="00196F30" w:rsidRPr="004726A8" w:rsidRDefault="00196F30" w:rsidP="004726A8">
            <w:pPr>
              <w:spacing w:before="0" w:after="0" w:line="280" w:lineRule="atLeast"/>
              <w:jc w:val="center"/>
              <w:rPr>
                <w:b/>
                <w:bCs/>
                <w:lang w:val="en-US" w:eastAsia="ja-JP" w:bidi="hi-IN"/>
              </w:rPr>
            </w:pPr>
            <w:r w:rsidRPr="004726A8">
              <w:rPr>
                <w:b/>
                <w:bCs/>
                <w:lang w:val="en-US" w:eastAsia="ja-JP" w:bidi="hi-IN"/>
              </w:rPr>
              <w:t>1 subchannel of size 20 PRBs</w:t>
            </w:r>
          </w:p>
          <w:p w14:paraId="3B17598A" w14:textId="5EA0F0CC" w:rsidR="00AE3F3C" w:rsidRPr="004726A8" w:rsidRDefault="00C71CE5" w:rsidP="004726A8">
            <w:pPr>
              <w:spacing w:line="280" w:lineRule="atLeast"/>
              <w:jc w:val="both"/>
              <w:rPr>
                <w:lang w:val="en-US" w:eastAsia="ja-JP" w:bidi="hi-IN"/>
              </w:rPr>
            </w:pPr>
            <w:r>
              <w:rPr>
                <w:lang w:val="en-US" w:eastAsia="ja-JP" w:bidi="hi-IN"/>
              </w:rPr>
              <w:pict w14:anchorId="65C2DDF5">
                <v:shape id="_x0000_i1026" type="#_x0000_t75" style="width:217.5pt;height:136.5pt">
                  <v:imagedata r:id="rId13" o:title=""/>
                </v:shape>
              </w:pict>
            </w:r>
          </w:p>
        </w:tc>
      </w:tr>
      <w:tr w:rsidR="00196F30" w14:paraId="625C79B7" w14:textId="77777777" w:rsidTr="004726A8">
        <w:tc>
          <w:tcPr>
            <w:tcW w:w="9855" w:type="dxa"/>
            <w:gridSpan w:val="2"/>
            <w:shd w:val="clear" w:color="auto" w:fill="auto"/>
          </w:tcPr>
          <w:p w14:paraId="1FBAF52D" w14:textId="11D74269" w:rsidR="00196F30" w:rsidRPr="004726A8" w:rsidRDefault="003A33FA" w:rsidP="004726A8">
            <w:pPr>
              <w:pStyle w:val="Caption"/>
              <w:spacing w:line="280" w:lineRule="atLeast"/>
              <w:jc w:val="center"/>
              <w:rPr>
                <w:lang w:val="en-US" w:eastAsia="ja-JP" w:bidi="hi-IN"/>
              </w:rPr>
            </w:pPr>
            <w:bookmarkStart w:id="2" w:name="_Ref61602363"/>
            <w:r>
              <w:t xml:space="preserve">Figure </w:t>
            </w:r>
            <w:r>
              <w:fldChar w:fldCharType="begin"/>
            </w:r>
            <w:r>
              <w:instrText xml:space="preserve"> SEQ Figure \* ARABIC </w:instrText>
            </w:r>
            <w:r>
              <w:fldChar w:fldCharType="separate"/>
            </w:r>
            <w:r w:rsidR="00BB2DAF">
              <w:rPr>
                <w:noProof/>
              </w:rPr>
              <w:t>1</w:t>
            </w:r>
            <w:r>
              <w:fldChar w:fldCharType="end"/>
            </w:r>
            <w:bookmarkEnd w:id="2"/>
            <w:r>
              <w:t>. PSSCH DMRS mapping.</w:t>
            </w:r>
          </w:p>
        </w:tc>
      </w:tr>
    </w:tbl>
    <w:p w14:paraId="69834A6A" w14:textId="3BD1DE9B" w:rsidR="006B25EF" w:rsidRDefault="003A33FA" w:rsidP="00082211">
      <w:pPr>
        <w:rPr>
          <w:lang w:val="en-US" w:eastAsia="ja-JP" w:bidi="hi-IN"/>
        </w:rPr>
      </w:pPr>
      <w:r>
        <w:rPr>
          <w:lang w:val="en-US" w:eastAsia="ja-JP" w:bidi="hi-IN"/>
        </w:rPr>
        <w:t xml:space="preserve">Also, </w:t>
      </w:r>
      <w:r w:rsidR="004D12DB">
        <w:rPr>
          <w:lang w:val="en-US" w:eastAsia="ja-JP" w:bidi="hi-IN"/>
        </w:rPr>
        <w:t>we’ve checked the RAN1 discussion on this topic. Based on e-mail discussion “</w:t>
      </w:r>
      <w:r w:rsidR="004D12DB" w:rsidRPr="004D12DB">
        <w:rPr>
          <w:lang w:val="en-US" w:eastAsia="ja-JP" w:bidi="hi-IN"/>
        </w:rPr>
        <w:t>[102-e-NR-5G_V2X_NRSL-PHYstructure-01] PSCCH and 2nd SCI related issue including their RS</w:t>
      </w:r>
      <w:r w:rsidR="004D12DB">
        <w:rPr>
          <w:lang w:val="en-US" w:eastAsia="ja-JP" w:bidi="hi-IN"/>
        </w:rPr>
        <w:t>” the following case</w:t>
      </w:r>
      <w:r w:rsidR="009E1B5C">
        <w:rPr>
          <w:lang w:val="en-US" w:eastAsia="ja-JP" w:bidi="hi-IN"/>
        </w:rPr>
        <w:t>s were considered:</w:t>
      </w:r>
    </w:p>
    <w:p w14:paraId="348C0D02" w14:textId="23C0FC51" w:rsidR="003A33FA" w:rsidRDefault="009E1B5C" w:rsidP="00293538">
      <w:pPr>
        <w:jc w:val="center"/>
        <w:rPr>
          <w:rFonts w:ascii="Malgun Gothic" w:eastAsia="Malgun Gothic" w:hAnsi="Malgun Gothic"/>
          <w:color w:val="1F497D"/>
          <w:lang w:eastAsia="ko-KR"/>
        </w:rPr>
      </w:pPr>
      <w:r>
        <w:rPr>
          <w:rFonts w:ascii="Malgun Gothic" w:eastAsia="Malgun Gothic" w:hAnsi="Malgun Gothic"/>
          <w:color w:val="1F497D"/>
          <w:lang w:eastAsia="ko-KR"/>
        </w:rPr>
        <w:lastRenderedPageBreak/>
        <w:fldChar w:fldCharType="begin"/>
      </w:r>
      <w:r>
        <w:rPr>
          <w:rFonts w:ascii="Malgun Gothic" w:eastAsia="Malgun Gothic" w:hAnsi="Malgun Gothic"/>
          <w:color w:val="1F497D"/>
          <w:lang w:eastAsia="ko-KR"/>
        </w:rPr>
        <w:instrText xml:space="preserve"> INCLUDEPICTURE  "cid:image007.png@01D67D36.1C705C40" \* MERGEFORMATINET </w:instrText>
      </w:r>
      <w:r>
        <w:rPr>
          <w:rFonts w:ascii="Malgun Gothic" w:eastAsia="Malgun Gothic" w:hAnsi="Malgun Gothic"/>
          <w:color w:val="1F497D"/>
          <w:lang w:eastAsia="ko-KR"/>
        </w:rPr>
        <w:fldChar w:fldCharType="separate"/>
      </w:r>
      <w:r w:rsidR="003318D8">
        <w:rPr>
          <w:rFonts w:ascii="Malgun Gothic" w:eastAsia="Malgun Gothic" w:hAnsi="Malgun Gothic"/>
          <w:color w:val="1F497D"/>
          <w:lang w:eastAsia="ko-KR"/>
        </w:rPr>
        <w:fldChar w:fldCharType="begin"/>
      </w:r>
      <w:r w:rsidR="003318D8">
        <w:rPr>
          <w:rFonts w:ascii="Malgun Gothic" w:eastAsia="Malgun Gothic" w:hAnsi="Malgun Gothic"/>
          <w:color w:val="1F497D"/>
          <w:lang w:eastAsia="ko-KR"/>
        </w:rPr>
        <w:instrText xml:space="preserve"> INCLUDEPICTURE  "cid:image007.png@01D67D36.1C705C40" \* MERGEFORMATINET </w:instrText>
      </w:r>
      <w:r w:rsidR="003318D8">
        <w:rPr>
          <w:rFonts w:ascii="Malgun Gothic" w:eastAsia="Malgun Gothic" w:hAnsi="Malgun Gothic"/>
          <w:color w:val="1F497D"/>
          <w:lang w:eastAsia="ko-KR"/>
        </w:rPr>
        <w:fldChar w:fldCharType="separate"/>
      </w:r>
      <w:r w:rsidR="004726A8">
        <w:rPr>
          <w:rFonts w:ascii="Malgun Gothic" w:eastAsia="Malgun Gothic" w:hAnsi="Malgun Gothic"/>
          <w:color w:val="1F497D"/>
          <w:lang w:eastAsia="ko-KR"/>
        </w:rPr>
        <w:fldChar w:fldCharType="begin"/>
      </w:r>
      <w:r w:rsidR="004726A8">
        <w:rPr>
          <w:rFonts w:ascii="Malgun Gothic" w:eastAsia="Malgun Gothic" w:hAnsi="Malgun Gothic"/>
          <w:color w:val="1F497D"/>
          <w:lang w:eastAsia="ko-KR"/>
        </w:rPr>
        <w:instrText xml:space="preserve"> INCLUDEPICTURE  "cid:image007.png@01D67D36.1C705C40" \* MERGEFORMATINET </w:instrText>
      </w:r>
      <w:r w:rsidR="004726A8">
        <w:rPr>
          <w:rFonts w:ascii="Malgun Gothic" w:eastAsia="Malgun Gothic" w:hAnsi="Malgun Gothic"/>
          <w:color w:val="1F497D"/>
          <w:lang w:eastAsia="ko-KR"/>
        </w:rPr>
        <w:fldChar w:fldCharType="separate"/>
      </w:r>
      <w:r w:rsidR="00A119ED">
        <w:rPr>
          <w:rFonts w:ascii="Malgun Gothic" w:eastAsia="Malgun Gothic" w:hAnsi="Malgun Gothic"/>
          <w:color w:val="1F497D"/>
          <w:lang w:eastAsia="ko-KR"/>
        </w:rPr>
        <w:fldChar w:fldCharType="begin"/>
      </w:r>
      <w:r w:rsidR="00A119ED">
        <w:rPr>
          <w:rFonts w:ascii="Malgun Gothic" w:eastAsia="Malgun Gothic" w:hAnsi="Malgun Gothic"/>
          <w:color w:val="1F497D"/>
          <w:lang w:eastAsia="ko-KR"/>
        </w:rPr>
        <w:instrText xml:space="preserve"> </w:instrText>
      </w:r>
      <w:r w:rsidR="00A119ED">
        <w:rPr>
          <w:rFonts w:ascii="Malgun Gothic" w:eastAsia="Malgun Gothic" w:hAnsi="Malgun Gothic"/>
          <w:color w:val="1F497D"/>
          <w:lang w:eastAsia="ko-KR"/>
        </w:rPr>
        <w:instrText>INCLUDEPICTURE  "cid:image007.png@01</w:instrText>
      </w:r>
      <w:r w:rsidR="00A119ED">
        <w:rPr>
          <w:rFonts w:ascii="Malgun Gothic" w:eastAsia="Malgun Gothic" w:hAnsi="Malgun Gothic"/>
          <w:color w:val="1F497D"/>
          <w:lang w:eastAsia="ko-KR"/>
        </w:rPr>
        <w:instrText>D67D36.1C705C40" \* MERGEFORMATINET</w:instrText>
      </w:r>
      <w:r w:rsidR="00A119ED">
        <w:rPr>
          <w:rFonts w:ascii="Malgun Gothic" w:eastAsia="Malgun Gothic" w:hAnsi="Malgun Gothic"/>
          <w:color w:val="1F497D"/>
          <w:lang w:eastAsia="ko-KR"/>
        </w:rPr>
        <w:instrText xml:space="preserve"> </w:instrText>
      </w:r>
      <w:r w:rsidR="00A119ED">
        <w:rPr>
          <w:rFonts w:ascii="Malgun Gothic" w:eastAsia="Malgun Gothic" w:hAnsi="Malgun Gothic"/>
          <w:color w:val="1F497D"/>
          <w:lang w:eastAsia="ko-KR"/>
        </w:rPr>
        <w:fldChar w:fldCharType="separate"/>
      </w:r>
      <w:r w:rsidR="004A4D5C">
        <w:rPr>
          <w:rFonts w:ascii="Malgun Gothic" w:eastAsia="Malgun Gothic" w:hAnsi="Malgun Gothic"/>
          <w:color w:val="1F497D"/>
          <w:lang w:eastAsia="ko-KR"/>
        </w:rPr>
        <w:pict w14:anchorId="41B5E944">
          <v:shape id="_x0000_i1027" type="#_x0000_t75" alt="" style="width:355.5pt;height:165pt">
            <v:imagedata r:id="rId14" r:href="rId15"/>
          </v:shape>
        </w:pict>
      </w:r>
      <w:r w:rsidR="00A119ED">
        <w:rPr>
          <w:rFonts w:ascii="Malgun Gothic" w:eastAsia="Malgun Gothic" w:hAnsi="Malgun Gothic"/>
          <w:color w:val="1F497D"/>
          <w:lang w:eastAsia="ko-KR"/>
        </w:rPr>
        <w:fldChar w:fldCharType="end"/>
      </w:r>
      <w:r w:rsidR="004726A8">
        <w:rPr>
          <w:rFonts w:ascii="Malgun Gothic" w:eastAsia="Malgun Gothic" w:hAnsi="Malgun Gothic"/>
          <w:color w:val="1F497D"/>
          <w:lang w:eastAsia="ko-KR"/>
        </w:rPr>
        <w:fldChar w:fldCharType="end"/>
      </w:r>
      <w:r w:rsidR="003318D8">
        <w:rPr>
          <w:rFonts w:ascii="Malgun Gothic" w:eastAsia="Malgun Gothic" w:hAnsi="Malgun Gothic"/>
          <w:color w:val="1F497D"/>
          <w:lang w:eastAsia="ko-KR"/>
        </w:rPr>
        <w:fldChar w:fldCharType="end"/>
      </w:r>
      <w:r>
        <w:rPr>
          <w:rFonts w:ascii="Malgun Gothic" w:eastAsia="Malgun Gothic" w:hAnsi="Malgun Gothic"/>
          <w:color w:val="1F497D"/>
          <w:lang w:eastAsia="ko-KR"/>
        </w:rPr>
        <w:fldChar w:fldCharType="end"/>
      </w:r>
    </w:p>
    <w:p w14:paraId="5D090897" w14:textId="4A884CF0" w:rsidR="009E1B5C" w:rsidRDefault="006927C9" w:rsidP="004A4D5C">
      <w:pPr>
        <w:jc w:val="both"/>
        <w:rPr>
          <w:lang w:val="en-US" w:eastAsia="ja-JP" w:bidi="hi-IN"/>
        </w:rPr>
      </w:pPr>
      <w:r>
        <w:rPr>
          <w:lang w:val="en-US" w:eastAsia="ja-JP" w:bidi="hi-IN"/>
        </w:rPr>
        <w:t xml:space="preserve">Based on our review, </w:t>
      </w:r>
      <w:r w:rsidR="0071023E">
        <w:rPr>
          <w:lang w:val="en-US" w:eastAsia="ja-JP" w:bidi="hi-IN"/>
        </w:rPr>
        <w:t xml:space="preserve">it is understanding from multiple companies that </w:t>
      </w:r>
      <w:r w:rsidR="009A3B1E">
        <w:rPr>
          <w:lang w:val="en-US" w:eastAsia="ja-JP" w:bidi="hi-IN"/>
        </w:rPr>
        <w:t xml:space="preserve">Case D is </w:t>
      </w:r>
      <w:r w:rsidR="004A4D5C">
        <w:rPr>
          <w:lang w:val="en-US" w:eastAsia="ja-JP" w:bidi="hi-IN"/>
        </w:rPr>
        <w:t xml:space="preserve">a </w:t>
      </w:r>
      <w:r w:rsidR="009A3B1E">
        <w:rPr>
          <w:lang w:val="en-US" w:eastAsia="ja-JP" w:bidi="hi-IN"/>
        </w:rPr>
        <w:t xml:space="preserve">valid V2X scenario, which is </w:t>
      </w:r>
      <w:r w:rsidR="004A4D5C">
        <w:rPr>
          <w:lang w:val="en-US" w:eastAsia="ja-JP" w:bidi="hi-IN"/>
        </w:rPr>
        <w:t xml:space="preserve">similar to the </w:t>
      </w:r>
      <w:r w:rsidR="00820CED">
        <w:rPr>
          <w:lang w:val="en-US" w:eastAsia="ja-JP" w:bidi="hi-IN"/>
        </w:rPr>
        <w:t>2 sub-channels</w:t>
      </w:r>
      <w:r w:rsidR="004A4D5C">
        <w:rPr>
          <w:lang w:val="en-US" w:eastAsia="ja-JP" w:bidi="hi-IN"/>
        </w:rPr>
        <w:t xml:space="preserve"> scenario,</w:t>
      </w:r>
      <w:r w:rsidR="00820CED">
        <w:rPr>
          <w:lang w:val="en-US" w:eastAsia="ja-JP" w:bidi="hi-IN"/>
        </w:rPr>
        <w:t xml:space="preserve"> which </w:t>
      </w:r>
      <w:r w:rsidR="00F67D5E">
        <w:rPr>
          <w:lang w:val="en-US" w:eastAsia="ja-JP" w:bidi="hi-IN"/>
        </w:rPr>
        <w:t>we consider for requirements definition. Therefore, we propose to use configuration with 2 subchannels of size 10 PRBs.</w:t>
      </w:r>
    </w:p>
    <w:p w14:paraId="1414D589" w14:textId="77777777" w:rsidR="004A4D5C" w:rsidRDefault="004A4D5C" w:rsidP="00082211">
      <w:pPr>
        <w:rPr>
          <w:lang w:val="en-US" w:eastAsia="ja-JP" w:bidi="hi-IN"/>
        </w:rPr>
      </w:pPr>
    </w:p>
    <w:p w14:paraId="1179B84A" w14:textId="6B144E36" w:rsidR="00F67D5E" w:rsidRDefault="00F67D5E" w:rsidP="004A4D5C">
      <w:pPr>
        <w:jc w:val="both"/>
        <w:rPr>
          <w:lang w:val="en-US" w:eastAsia="ja-JP" w:bidi="hi-IN"/>
        </w:rPr>
      </w:pPr>
      <w:r>
        <w:rPr>
          <w:lang w:val="en-US" w:eastAsia="ja-JP" w:bidi="hi-IN"/>
        </w:rPr>
        <w:t xml:space="preserve">Another open question is whether to </w:t>
      </w:r>
      <w:r w:rsidR="00820CED">
        <w:rPr>
          <w:lang w:val="en-US" w:eastAsia="ja-JP" w:bidi="hi-IN"/>
        </w:rPr>
        <w:t xml:space="preserve">change </w:t>
      </w:r>
      <w:r w:rsidR="004A4D5C">
        <w:rPr>
          <w:lang w:val="en-US" w:eastAsia="ja-JP" w:bidi="hi-IN"/>
        </w:rPr>
        <w:t xml:space="preserve">the </w:t>
      </w:r>
      <w:r w:rsidR="00820CED">
        <w:rPr>
          <w:lang w:val="en-US" w:eastAsia="ja-JP" w:bidi="hi-IN"/>
        </w:rPr>
        <w:t xml:space="preserve">propagation conditions or PSCCH configuration to reduce </w:t>
      </w:r>
      <w:r w:rsidR="00115CB5">
        <w:rPr>
          <w:lang w:val="en-US" w:eastAsia="ja-JP" w:bidi="hi-IN"/>
        </w:rPr>
        <w:t xml:space="preserve">error floor. In </w:t>
      </w:r>
      <w:r w:rsidR="00115CB5">
        <w:rPr>
          <w:lang w:val="en-US" w:eastAsia="ja-JP" w:bidi="hi-IN"/>
        </w:rPr>
        <w:fldChar w:fldCharType="begin"/>
      </w:r>
      <w:r w:rsidR="00115CB5">
        <w:rPr>
          <w:lang w:val="en-US" w:eastAsia="ja-JP" w:bidi="hi-IN"/>
        </w:rPr>
        <w:instrText xml:space="preserve"> REF _Ref61602909 \h </w:instrText>
      </w:r>
      <w:r w:rsidR="00115CB5">
        <w:rPr>
          <w:lang w:val="en-US" w:eastAsia="ja-JP" w:bidi="hi-IN"/>
        </w:rPr>
      </w:r>
      <w:r w:rsidR="00115CB5">
        <w:rPr>
          <w:lang w:val="en-US" w:eastAsia="ja-JP" w:bidi="hi-IN"/>
        </w:rPr>
        <w:fldChar w:fldCharType="separate"/>
      </w:r>
      <w:r w:rsidR="00115CB5">
        <w:t xml:space="preserve">Figure </w:t>
      </w:r>
      <w:r w:rsidR="00115CB5">
        <w:rPr>
          <w:noProof/>
        </w:rPr>
        <w:t>2</w:t>
      </w:r>
      <w:r w:rsidR="00115CB5">
        <w:rPr>
          <w:lang w:val="en-US" w:eastAsia="ja-JP" w:bidi="hi-IN"/>
        </w:rPr>
        <w:fldChar w:fldCharType="end"/>
      </w:r>
      <w:r w:rsidR="00115CB5">
        <w:rPr>
          <w:lang w:val="en-US" w:eastAsia="ja-JP" w:bidi="hi-IN"/>
        </w:rPr>
        <w:t xml:space="preserve"> we provide the simulation results for different channels, PSCCH configurations and, also, different PSFCH periodicities</w:t>
      </w:r>
      <w:r w:rsidR="001E25AC">
        <w:rPr>
          <w:lang w:val="en-US" w:eastAsia="ja-JP" w:bidi="hi-IN"/>
        </w:rPr>
        <w:t xml:space="preserve">, based on agreed simulation assumption </w:t>
      </w:r>
      <w:r w:rsidR="001E25AC">
        <w:rPr>
          <w:lang w:val="en-US" w:eastAsia="ja-JP" w:bidi="hi-IN"/>
        </w:rPr>
        <w:fldChar w:fldCharType="begin"/>
      </w:r>
      <w:r w:rsidR="001E25AC">
        <w:rPr>
          <w:lang w:val="en-US" w:eastAsia="ja-JP" w:bidi="hi-IN"/>
        </w:rPr>
        <w:instrText xml:space="preserve"> REF _Ref54195464 \r \h </w:instrText>
      </w:r>
      <w:r w:rsidR="001E25AC">
        <w:rPr>
          <w:lang w:val="en-US" w:eastAsia="ja-JP" w:bidi="hi-IN"/>
        </w:rPr>
      </w:r>
      <w:r w:rsidR="001E25AC">
        <w:rPr>
          <w:lang w:val="en-US" w:eastAsia="ja-JP" w:bidi="hi-IN"/>
        </w:rPr>
        <w:fldChar w:fldCharType="separate"/>
      </w:r>
      <w:r w:rsidR="001E25AC">
        <w:rPr>
          <w:lang w:val="en-US" w:eastAsia="ja-JP" w:bidi="hi-IN"/>
        </w:rPr>
        <w:t>[2]</w:t>
      </w:r>
      <w:r w:rsidR="001E25AC">
        <w:rPr>
          <w:lang w:val="en-US" w:eastAsia="ja-JP" w:bidi="hi-IN"/>
        </w:rPr>
        <w:fldChar w:fldCharType="end"/>
      </w:r>
      <w:r w:rsidR="001E25AC">
        <w:rPr>
          <w:lang w:val="en-US" w:eastAsia="ja-JP"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B4378" w14:paraId="54054E00" w14:textId="77777777" w:rsidTr="00C9025F">
        <w:tc>
          <w:tcPr>
            <w:tcW w:w="2500" w:type="pct"/>
            <w:shd w:val="clear" w:color="auto" w:fill="D9E2F3"/>
            <w:vAlign w:val="center"/>
          </w:tcPr>
          <w:p w14:paraId="0EC65B89" w14:textId="1C9F84D0" w:rsidR="00EB4378" w:rsidRPr="00C9025F" w:rsidRDefault="00EB4378" w:rsidP="00C9025F">
            <w:pPr>
              <w:spacing w:before="0" w:after="0" w:line="280" w:lineRule="atLeast"/>
              <w:jc w:val="center"/>
              <w:rPr>
                <w:b/>
                <w:bCs/>
                <w:lang w:val="en-US" w:eastAsia="ja-JP" w:bidi="hi-IN"/>
              </w:rPr>
            </w:pPr>
            <w:r w:rsidRPr="00C9025F">
              <w:rPr>
                <w:b/>
                <w:bCs/>
                <w:lang w:val="en-US" w:eastAsia="ja-JP" w:bidi="hi-IN"/>
              </w:rPr>
              <w:t>PSFCH periodicity 1</w:t>
            </w:r>
          </w:p>
        </w:tc>
        <w:tc>
          <w:tcPr>
            <w:tcW w:w="2500" w:type="pct"/>
            <w:shd w:val="clear" w:color="auto" w:fill="D9E2F3"/>
            <w:vAlign w:val="center"/>
          </w:tcPr>
          <w:p w14:paraId="6AB244C6" w14:textId="19E58FF3" w:rsidR="00EB4378" w:rsidRPr="00C9025F" w:rsidRDefault="00EB4378" w:rsidP="00C9025F">
            <w:pPr>
              <w:spacing w:before="0" w:after="0" w:line="280" w:lineRule="atLeast"/>
              <w:jc w:val="center"/>
              <w:rPr>
                <w:b/>
                <w:bCs/>
                <w:lang w:val="en-US" w:eastAsia="ja-JP" w:bidi="hi-IN"/>
              </w:rPr>
            </w:pPr>
            <w:r w:rsidRPr="00C9025F">
              <w:rPr>
                <w:b/>
                <w:bCs/>
                <w:lang w:val="en-US" w:eastAsia="ja-JP" w:bidi="hi-IN"/>
              </w:rPr>
              <w:t xml:space="preserve">PSFCH periodicity </w:t>
            </w:r>
            <w:r w:rsidR="00D76F4E" w:rsidRPr="00C9025F">
              <w:rPr>
                <w:b/>
                <w:bCs/>
                <w:lang w:val="en-US" w:eastAsia="ja-JP" w:bidi="hi-IN"/>
              </w:rPr>
              <w:t>4</w:t>
            </w:r>
          </w:p>
        </w:tc>
      </w:tr>
      <w:tr w:rsidR="00EB4378" w14:paraId="6399E14F" w14:textId="77777777" w:rsidTr="00C9025F">
        <w:tc>
          <w:tcPr>
            <w:tcW w:w="2500" w:type="pct"/>
            <w:shd w:val="clear" w:color="auto" w:fill="auto"/>
          </w:tcPr>
          <w:p w14:paraId="6AD40807" w14:textId="66CF0848" w:rsidR="00EB4378" w:rsidRPr="00C9025F" w:rsidRDefault="00C71CE5" w:rsidP="00C9025F">
            <w:pPr>
              <w:spacing w:line="280" w:lineRule="atLeast"/>
              <w:jc w:val="center"/>
              <w:rPr>
                <w:lang w:val="en-US" w:eastAsia="ja-JP" w:bidi="hi-IN"/>
              </w:rPr>
            </w:pPr>
            <w:r>
              <w:rPr>
                <w:lang w:val="en-US" w:eastAsia="ja-JP" w:bidi="hi-IN"/>
              </w:rPr>
              <w:pict w14:anchorId="7B031524">
                <v:shape id="_x0000_i1028" type="#_x0000_t75" style="width:221.25pt;height:165.75pt">
                  <v:imagedata r:id="rId16" o:title=""/>
                </v:shape>
              </w:pict>
            </w:r>
          </w:p>
        </w:tc>
        <w:tc>
          <w:tcPr>
            <w:tcW w:w="2500" w:type="pct"/>
            <w:shd w:val="clear" w:color="auto" w:fill="auto"/>
          </w:tcPr>
          <w:p w14:paraId="6344DB31" w14:textId="4AC4C5DF" w:rsidR="00EB4378" w:rsidRPr="00C9025F" w:rsidRDefault="00C71CE5" w:rsidP="00C9025F">
            <w:pPr>
              <w:spacing w:line="280" w:lineRule="atLeast"/>
              <w:jc w:val="center"/>
              <w:rPr>
                <w:lang w:val="en-US" w:eastAsia="ja-JP" w:bidi="hi-IN"/>
              </w:rPr>
            </w:pPr>
            <w:r>
              <w:rPr>
                <w:lang w:val="en-US" w:eastAsia="ja-JP" w:bidi="hi-IN"/>
              </w:rPr>
              <w:pict w14:anchorId="70A9D1A3">
                <v:shape id="_x0000_i1029" type="#_x0000_t75" style="width:221.25pt;height:165.75pt">
                  <v:imagedata r:id="rId17" o:title=""/>
                </v:shape>
              </w:pict>
            </w:r>
          </w:p>
        </w:tc>
      </w:tr>
      <w:tr w:rsidR="00EB4378" w14:paraId="2EF53742" w14:textId="77777777" w:rsidTr="00C9025F">
        <w:tc>
          <w:tcPr>
            <w:tcW w:w="5000" w:type="pct"/>
            <w:gridSpan w:val="2"/>
            <w:shd w:val="clear" w:color="auto" w:fill="auto"/>
          </w:tcPr>
          <w:p w14:paraId="7AA88B4E" w14:textId="62BE124E" w:rsidR="00EB4378" w:rsidRPr="00C9025F" w:rsidRDefault="00101E58" w:rsidP="00C9025F">
            <w:pPr>
              <w:pStyle w:val="Caption"/>
              <w:spacing w:line="280" w:lineRule="atLeast"/>
              <w:jc w:val="center"/>
              <w:rPr>
                <w:lang w:val="en-US" w:eastAsia="ja-JP" w:bidi="hi-IN"/>
              </w:rPr>
            </w:pPr>
            <w:bookmarkStart w:id="3" w:name="_Ref61602909"/>
            <w:r>
              <w:t xml:space="preserve">Figure </w:t>
            </w:r>
            <w:r>
              <w:fldChar w:fldCharType="begin"/>
            </w:r>
            <w:r>
              <w:instrText xml:space="preserve"> SEQ Figure \* ARABIC </w:instrText>
            </w:r>
            <w:r>
              <w:fldChar w:fldCharType="separate"/>
            </w:r>
            <w:r w:rsidR="00BB2DAF">
              <w:rPr>
                <w:noProof/>
              </w:rPr>
              <w:t>2</w:t>
            </w:r>
            <w:r>
              <w:fldChar w:fldCharType="end"/>
            </w:r>
            <w:bookmarkEnd w:id="3"/>
            <w:r>
              <w:t>.</w:t>
            </w:r>
            <w:r w:rsidR="00115CB5">
              <w:t xml:space="preserve"> </w:t>
            </w:r>
            <w:r>
              <w:t>PSSCH analysis for 500 km/h case</w:t>
            </w:r>
          </w:p>
        </w:tc>
      </w:tr>
    </w:tbl>
    <w:p w14:paraId="620368AF" w14:textId="70E6B65E" w:rsidR="00977305" w:rsidRDefault="00115CB5" w:rsidP="00220A0B">
      <w:pPr>
        <w:jc w:val="both"/>
        <w:rPr>
          <w:lang w:val="en-US" w:eastAsia="ja-JP" w:bidi="hi-IN"/>
        </w:rPr>
      </w:pPr>
      <w:r>
        <w:rPr>
          <w:lang w:val="en-US" w:eastAsia="ja-JP" w:bidi="hi-IN"/>
        </w:rPr>
        <w:t xml:space="preserve">From this analysis, we can observe that changing of PSCCH </w:t>
      </w:r>
      <w:r w:rsidR="005B371B">
        <w:rPr>
          <w:lang w:val="en-US" w:eastAsia="ja-JP" w:bidi="hi-IN"/>
        </w:rPr>
        <w:t>duration from 2 symbols to 3 symbols does not allow reduc</w:t>
      </w:r>
      <w:r w:rsidR="001220B6">
        <w:rPr>
          <w:lang w:val="en-US" w:eastAsia="ja-JP" w:bidi="hi-IN"/>
        </w:rPr>
        <w:t>ing</w:t>
      </w:r>
      <w:r w:rsidR="005B371B">
        <w:rPr>
          <w:lang w:val="en-US" w:eastAsia="ja-JP" w:bidi="hi-IN"/>
        </w:rPr>
        <w:t xml:space="preserve"> error floor. </w:t>
      </w:r>
      <w:r w:rsidR="00BF3CCF">
        <w:rPr>
          <w:lang w:val="en-US" w:eastAsia="ja-JP" w:bidi="hi-IN"/>
        </w:rPr>
        <w:t>Same time, in case TDL-B 100 ns channel</w:t>
      </w:r>
      <w:r w:rsidR="005757E2">
        <w:rPr>
          <w:lang w:val="en-US" w:eastAsia="ja-JP" w:bidi="hi-IN"/>
        </w:rPr>
        <w:t xml:space="preserve"> model is used instead TDL-A 30 ns, error floor can be reduced. However, we can observe </w:t>
      </w:r>
      <w:r w:rsidR="005E77C1">
        <w:rPr>
          <w:lang w:val="en-US" w:eastAsia="ja-JP" w:bidi="hi-IN"/>
        </w:rPr>
        <w:t xml:space="preserve">that error floor for scenario with TDL-A 30 ns and 2 symbols PSCCH is </w:t>
      </w:r>
      <w:r w:rsidR="00D14C8E">
        <w:rPr>
          <w:lang w:val="en-US" w:eastAsia="ja-JP" w:bidi="hi-IN"/>
        </w:rPr>
        <w:t xml:space="preserve">around 6*1e-2 </w:t>
      </w:r>
      <w:r w:rsidR="00F927AE">
        <w:rPr>
          <w:lang w:val="en-US" w:eastAsia="ja-JP" w:bidi="hi-IN"/>
        </w:rPr>
        <w:t xml:space="preserve">in case of </w:t>
      </w:r>
      <w:r w:rsidR="00F927AE" w:rsidRPr="00F927AE">
        <w:rPr>
          <w:lang w:val="en-US" w:eastAsia="ja-JP" w:bidi="hi-IN"/>
        </w:rPr>
        <w:t>PSFCH periodicity 1</w:t>
      </w:r>
      <w:r w:rsidR="00F927AE">
        <w:rPr>
          <w:lang w:val="en-US" w:eastAsia="ja-JP" w:bidi="hi-IN"/>
        </w:rPr>
        <w:t xml:space="preserve"> and </w:t>
      </w:r>
      <w:r w:rsidR="00136899">
        <w:rPr>
          <w:lang w:val="en-US" w:eastAsia="ja-JP" w:bidi="hi-IN"/>
        </w:rPr>
        <w:t xml:space="preserve">5*1e-2 in case of </w:t>
      </w:r>
      <w:r w:rsidR="00136899" w:rsidRPr="00F927AE">
        <w:rPr>
          <w:lang w:val="en-US" w:eastAsia="ja-JP" w:bidi="hi-IN"/>
        </w:rPr>
        <w:t xml:space="preserve">PSFCH periodicity </w:t>
      </w:r>
      <w:r w:rsidR="00977305">
        <w:rPr>
          <w:lang w:val="en-US" w:eastAsia="ja-JP" w:bidi="hi-IN"/>
        </w:rPr>
        <w:t>4</w:t>
      </w:r>
      <w:r w:rsidR="00136899">
        <w:rPr>
          <w:lang w:val="en-US" w:eastAsia="ja-JP" w:bidi="hi-IN"/>
        </w:rPr>
        <w:t xml:space="preserve">. Therefore, we think that </w:t>
      </w:r>
      <w:r w:rsidR="00977305">
        <w:rPr>
          <w:lang w:val="en-US" w:eastAsia="ja-JP" w:bidi="hi-IN"/>
        </w:rPr>
        <w:t xml:space="preserve">we can consider this scenario for requirements. </w:t>
      </w:r>
    </w:p>
    <w:p w14:paraId="51EBCE39" w14:textId="55DD1FF2" w:rsidR="00FD4BA8" w:rsidRDefault="00977305" w:rsidP="00220A0B">
      <w:pPr>
        <w:jc w:val="both"/>
        <w:rPr>
          <w:lang w:val="en-US" w:eastAsia="ja-JP" w:bidi="hi-IN"/>
        </w:rPr>
      </w:pPr>
      <w:r>
        <w:rPr>
          <w:lang w:val="en-US" w:eastAsia="ja-JP" w:bidi="hi-IN"/>
        </w:rPr>
        <w:t xml:space="preserve">As for PSFCH periodicity, we think that </w:t>
      </w:r>
      <w:r w:rsidRPr="00F927AE">
        <w:rPr>
          <w:lang w:val="en-US" w:eastAsia="ja-JP" w:bidi="hi-IN"/>
        </w:rPr>
        <w:t xml:space="preserve">PSFCH periodicity </w:t>
      </w:r>
      <w:r>
        <w:rPr>
          <w:lang w:val="en-US" w:eastAsia="ja-JP" w:bidi="hi-IN"/>
        </w:rPr>
        <w:t>4 should be considered for PSSCH demodulation requirements to verify correct RX processing for slots with and without PSFCH.</w:t>
      </w:r>
    </w:p>
    <w:p w14:paraId="78EBA8B2" w14:textId="77777777" w:rsidR="00220A0B" w:rsidRDefault="00220A0B" w:rsidP="00220A0B">
      <w:pPr>
        <w:jc w:val="both"/>
        <w:rPr>
          <w:lang w:val="en-US" w:eastAsia="ja-JP" w:bidi="hi-IN"/>
        </w:rPr>
      </w:pPr>
    </w:p>
    <w:p w14:paraId="1F1F6C5F" w14:textId="74298BF8" w:rsidR="00977305" w:rsidRDefault="00977305" w:rsidP="00220A0B">
      <w:pPr>
        <w:jc w:val="both"/>
        <w:rPr>
          <w:lang w:val="en-US" w:eastAsia="ja-JP" w:bidi="hi-IN"/>
        </w:rPr>
      </w:pPr>
      <w:r>
        <w:rPr>
          <w:lang w:val="en-US" w:eastAsia="ja-JP" w:bidi="hi-IN"/>
        </w:rPr>
        <w:t>Next question is 2</w:t>
      </w:r>
      <w:r w:rsidRPr="00977305">
        <w:rPr>
          <w:vertAlign w:val="superscript"/>
          <w:lang w:val="en-US" w:eastAsia="ja-JP" w:bidi="hi-IN"/>
        </w:rPr>
        <w:t>nd</w:t>
      </w:r>
      <w:r>
        <w:rPr>
          <w:lang w:val="en-US" w:eastAsia="ja-JP" w:bidi="hi-IN"/>
        </w:rPr>
        <w:t xml:space="preserve"> stage SCI configuration. In the previous meeting, initial agreement</w:t>
      </w:r>
      <w:r w:rsidR="00A96FE8">
        <w:rPr>
          <w:lang w:val="en-US" w:eastAsia="ja-JP" w:bidi="hi-IN"/>
        </w:rPr>
        <w:t xml:space="preserve"> (β=3.5)</w:t>
      </w:r>
      <w:r>
        <w:rPr>
          <w:lang w:val="en-US" w:eastAsia="ja-JP" w:bidi="hi-IN"/>
        </w:rPr>
        <w:t xml:space="preserve"> was reached o</w:t>
      </w:r>
      <w:r w:rsidR="0054245C">
        <w:rPr>
          <w:lang w:val="en-US" w:eastAsia="ja-JP" w:bidi="hi-IN"/>
        </w:rPr>
        <w:t xml:space="preserve">n </w:t>
      </w:r>
      <w:r w:rsidR="0095272D">
        <w:rPr>
          <w:lang w:val="en-US" w:eastAsia="ja-JP" w:bidi="hi-IN"/>
        </w:rPr>
        <w:t>this</w:t>
      </w:r>
      <w:r w:rsidR="0054245C">
        <w:rPr>
          <w:lang w:val="en-US" w:eastAsia="ja-JP" w:bidi="hi-IN"/>
        </w:rPr>
        <w:t xml:space="preserve"> configuration. In </w:t>
      </w:r>
      <w:r w:rsidR="0054245C">
        <w:rPr>
          <w:lang w:val="en-US" w:eastAsia="ja-JP" w:bidi="hi-IN"/>
        </w:rPr>
        <w:fldChar w:fldCharType="begin"/>
      </w:r>
      <w:r w:rsidR="0054245C">
        <w:rPr>
          <w:lang w:val="en-US" w:eastAsia="ja-JP" w:bidi="hi-IN"/>
        </w:rPr>
        <w:instrText xml:space="preserve"> REF _Ref61603500 \h </w:instrText>
      </w:r>
      <w:r w:rsidR="0054245C">
        <w:rPr>
          <w:lang w:val="en-US" w:eastAsia="ja-JP" w:bidi="hi-IN"/>
        </w:rPr>
      </w:r>
      <w:r w:rsidR="00220A0B">
        <w:rPr>
          <w:lang w:val="en-US" w:eastAsia="ja-JP" w:bidi="hi-IN"/>
        </w:rPr>
        <w:instrText xml:space="preserve"> \* MERGEFORMAT </w:instrText>
      </w:r>
      <w:r w:rsidR="0054245C">
        <w:rPr>
          <w:lang w:val="en-US" w:eastAsia="ja-JP" w:bidi="hi-IN"/>
        </w:rPr>
        <w:fldChar w:fldCharType="separate"/>
      </w:r>
      <w:r w:rsidR="0054245C">
        <w:t xml:space="preserve">Figure </w:t>
      </w:r>
      <w:r w:rsidR="0054245C">
        <w:rPr>
          <w:noProof/>
        </w:rPr>
        <w:t>3</w:t>
      </w:r>
      <w:r w:rsidR="0054245C">
        <w:rPr>
          <w:lang w:val="en-US" w:eastAsia="ja-JP" w:bidi="hi-IN"/>
        </w:rPr>
        <w:fldChar w:fldCharType="end"/>
      </w:r>
      <w:r w:rsidR="0054245C">
        <w:rPr>
          <w:lang w:val="en-US" w:eastAsia="ja-JP" w:bidi="hi-IN"/>
        </w:rPr>
        <w:t xml:space="preserve"> we provide link level analysis to check whether </w:t>
      </w:r>
      <w:r w:rsidR="0095272D">
        <w:rPr>
          <w:lang w:val="en-US" w:eastAsia="ja-JP" w:bidi="hi-IN"/>
        </w:rPr>
        <w:t xml:space="preserve">decoding of </w:t>
      </w:r>
      <w:r w:rsidR="0054245C">
        <w:rPr>
          <w:lang w:val="en-US" w:eastAsia="ja-JP" w:bidi="hi-IN"/>
        </w:rPr>
        <w:t>2</w:t>
      </w:r>
      <w:r w:rsidR="0054245C" w:rsidRPr="0054245C">
        <w:rPr>
          <w:vertAlign w:val="superscript"/>
          <w:lang w:val="en-US" w:eastAsia="ja-JP" w:bidi="hi-IN"/>
        </w:rPr>
        <w:t>nd</w:t>
      </w:r>
      <w:r w:rsidR="0054245C">
        <w:rPr>
          <w:lang w:val="en-US" w:eastAsia="ja-JP" w:bidi="hi-IN"/>
        </w:rPr>
        <w:t xml:space="preserve"> stage SCI </w:t>
      </w:r>
      <w:r w:rsidR="0095272D">
        <w:rPr>
          <w:lang w:val="en-US" w:eastAsia="ja-JP" w:bidi="hi-IN"/>
        </w:rPr>
        <w:t>has impact of total PSSCH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C780A" w14:paraId="7C2D07F1" w14:textId="77777777" w:rsidTr="00C9025F">
        <w:tc>
          <w:tcPr>
            <w:tcW w:w="9855" w:type="dxa"/>
            <w:shd w:val="clear" w:color="auto" w:fill="auto"/>
          </w:tcPr>
          <w:p w14:paraId="07D7C855" w14:textId="77777777" w:rsidR="00CC780A" w:rsidRPr="00C9025F" w:rsidRDefault="00C71CE5" w:rsidP="00C9025F">
            <w:pPr>
              <w:spacing w:line="280" w:lineRule="atLeast"/>
              <w:jc w:val="center"/>
              <w:rPr>
                <w:lang w:val="en-US" w:eastAsia="ja-JP" w:bidi="hi-IN"/>
              </w:rPr>
            </w:pPr>
            <w:r>
              <w:rPr>
                <w:lang w:val="en-US" w:eastAsia="ja-JP" w:bidi="hi-IN"/>
              </w:rPr>
              <w:lastRenderedPageBreak/>
              <w:pict w14:anchorId="521F082B">
                <v:shape id="_x0000_i1030" type="#_x0000_t75" style="width:222pt;height:165.75pt">
                  <v:imagedata r:id="rId18" o:title=""/>
                </v:shape>
              </w:pict>
            </w:r>
          </w:p>
        </w:tc>
      </w:tr>
      <w:tr w:rsidR="00CC780A" w14:paraId="3CE04558" w14:textId="77777777" w:rsidTr="00C9025F">
        <w:tc>
          <w:tcPr>
            <w:tcW w:w="9855" w:type="dxa"/>
            <w:shd w:val="clear" w:color="auto" w:fill="auto"/>
          </w:tcPr>
          <w:p w14:paraId="6696A90D" w14:textId="06B08AEB" w:rsidR="00CC780A" w:rsidRPr="00C9025F" w:rsidRDefault="00977305" w:rsidP="00977305">
            <w:pPr>
              <w:pStyle w:val="Caption"/>
              <w:jc w:val="center"/>
              <w:rPr>
                <w:lang w:val="en-US" w:eastAsia="ja-JP" w:bidi="hi-IN"/>
              </w:rPr>
            </w:pPr>
            <w:bookmarkStart w:id="4" w:name="_Ref61603500"/>
            <w:r>
              <w:t xml:space="preserve">Figure </w:t>
            </w:r>
            <w:r>
              <w:fldChar w:fldCharType="begin"/>
            </w:r>
            <w:r>
              <w:instrText xml:space="preserve"> SEQ Figure \* ARABIC </w:instrText>
            </w:r>
            <w:r>
              <w:fldChar w:fldCharType="separate"/>
            </w:r>
            <w:r w:rsidR="00BB2DAF">
              <w:rPr>
                <w:noProof/>
              </w:rPr>
              <w:t>3</w:t>
            </w:r>
            <w:r>
              <w:fldChar w:fldCharType="end"/>
            </w:r>
            <w:bookmarkEnd w:id="4"/>
            <w:r>
              <w:t>. 2</w:t>
            </w:r>
            <w:r w:rsidRPr="00977305">
              <w:rPr>
                <w:vertAlign w:val="superscript"/>
              </w:rPr>
              <w:t>nd</w:t>
            </w:r>
            <w:r>
              <w:t xml:space="preserve"> stage SCI performance for 500 km/h case.</w:t>
            </w:r>
          </w:p>
        </w:tc>
      </w:tr>
    </w:tbl>
    <w:p w14:paraId="3975A47B" w14:textId="57C65DE3" w:rsidR="00FD4BA8" w:rsidRDefault="0095272D" w:rsidP="00082211">
      <w:pPr>
        <w:rPr>
          <w:lang w:val="en-US" w:eastAsia="ja-JP" w:bidi="hi-IN"/>
        </w:rPr>
      </w:pPr>
      <w:r>
        <w:rPr>
          <w:lang w:val="en-US" w:eastAsia="ja-JP" w:bidi="hi-IN"/>
        </w:rPr>
        <w:t xml:space="preserve">From this analysis we can observe that </w:t>
      </w:r>
      <w:r w:rsidR="00A96FE8">
        <w:rPr>
          <w:lang w:val="en-US" w:eastAsia="ja-JP" w:bidi="hi-IN"/>
        </w:rPr>
        <w:t xml:space="preserve">β=3.5 can be used for single link V2X requirements with </w:t>
      </w:r>
      <w:r w:rsidR="005C492D">
        <w:rPr>
          <w:lang w:val="en-US" w:eastAsia="ja-JP" w:bidi="hi-IN"/>
        </w:rPr>
        <w:t>QPSK modulation and 500 km/h case.</w:t>
      </w:r>
    </w:p>
    <w:p w14:paraId="60317D62" w14:textId="53EA6935" w:rsidR="003B7FA5" w:rsidRDefault="003B7FA5" w:rsidP="003B7FA5">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 xml:space="preserve">Use the following simulation assumptions for Rel-16 V2X PSSCH demodulation requirements with GNSS based synchronization and with </w:t>
      </w:r>
      <w:r w:rsidRPr="003B7FA5">
        <w:rPr>
          <w:b/>
        </w:rPr>
        <w:t>500 km/h</w:t>
      </w:r>
      <w:r>
        <w:rPr>
          <w:b/>
        </w:rPr>
        <w:t xml:space="preserve"> relative vehicle speed:</w:t>
      </w:r>
    </w:p>
    <w:p w14:paraId="0C429B18" w14:textId="50D3802B" w:rsidR="003B7FA5" w:rsidRDefault="003B7FA5" w:rsidP="003B7FA5">
      <w:pPr>
        <w:numPr>
          <w:ilvl w:val="0"/>
          <w:numId w:val="26"/>
        </w:numPr>
        <w:tabs>
          <w:tab w:val="left" w:pos="1276"/>
        </w:tabs>
        <w:ind w:left="1440" w:hanging="180"/>
        <w:jc w:val="both"/>
        <w:rPr>
          <w:b/>
        </w:rPr>
      </w:pPr>
      <w:r w:rsidRPr="003B7FA5">
        <w:rPr>
          <w:b/>
        </w:rPr>
        <w:t>10 PRB sub-channel size and number of allocated sub-channels is 2</w:t>
      </w:r>
    </w:p>
    <w:p w14:paraId="5CE8E41C" w14:textId="28D448CF" w:rsidR="003B7FA5" w:rsidRDefault="003B7FA5" w:rsidP="003B7FA5">
      <w:pPr>
        <w:numPr>
          <w:ilvl w:val="0"/>
          <w:numId w:val="26"/>
        </w:numPr>
        <w:tabs>
          <w:tab w:val="left" w:pos="1276"/>
        </w:tabs>
        <w:ind w:left="1440" w:hanging="180"/>
        <w:jc w:val="both"/>
        <w:rPr>
          <w:b/>
        </w:rPr>
      </w:pPr>
      <w:r w:rsidRPr="003B7FA5">
        <w:rPr>
          <w:b/>
        </w:rPr>
        <w:t>TDLA30</w:t>
      </w:r>
      <w:r>
        <w:rPr>
          <w:b/>
        </w:rPr>
        <w:t xml:space="preserve"> channel model</w:t>
      </w:r>
    </w:p>
    <w:p w14:paraId="72F9E518" w14:textId="4C938E73" w:rsidR="003B7FA5" w:rsidRDefault="003B7FA5" w:rsidP="003B7FA5">
      <w:pPr>
        <w:numPr>
          <w:ilvl w:val="0"/>
          <w:numId w:val="26"/>
        </w:numPr>
        <w:tabs>
          <w:tab w:val="left" w:pos="1276"/>
        </w:tabs>
        <w:ind w:left="1440" w:hanging="180"/>
        <w:jc w:val="both"/>
        <w:rPr>
          <w:b/>
        </w:rPr>
      </w:pPr>
      <w:r>
        <w:rPr>
          <w:b/>
        </w:rPr>
        <w:t>2 symbol PSCCH</w:t>
      </w:r>
    </w:p>
    <w:p w14:paraId="65A40612" w14:textId="53CCA087" w:rsidR="003B7FA5" w:rsidRDefault="003B7FA5" w:rsidP="003B7FA5">
      <w:pPr>
        <w:numPr>
          <w:ilvl w:val="0"/>
          <w:numId w:val="26"/>
        </w:numPr>
        <w:tabs>
          <w:tab w:val="left" w:pos="1276"/>
        </w:tabs>
        <w:ind w:left="1440" w:hanging="180"/>
        <w:jc w:val="both"/>
        <w:rPr>
          <w:b/>
        </w:rPr>
      </w:pPr>
      <w:r>
        <w:rPr>
          <w:b/>
        </w:rPr>
        <w:t>PSFCH periodicity = 4 slots</w:t>
      </w:r>
    </w:p>
    <w:p w14:paraId="6C373135" w14:textId="3624B24E" w:rsidR="003B7FA5" w:rsidRDefault="003B7FA5" w:rsidP="003B7FA5">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3.5</w:t>
      </w:r>
    </w:p>
    <w:p w14:paraId="23FB8650" w14:textId="5F43F106" w:rsidR="00082211" w:rsidRDefault="00082211" w:rsidP="00082211">
      <w:pPr>
        <w:pStyle w:val="Heading3"/>
      </w:pPr>
      <w:r>
        <w:t>Configuration of test with 250 km/h relative velocity</w:t>
      </w:r>
    </w:p>
    <w:p w14:paraId="7F41EF3E" w14:textId="6B2E8692" w:rsidR="003A29A3" w:rsidRDefault="003A29A3" w:rsidP="003A29A3">
      <w:pPr>
        <w:rPr>
          <w:lang w:val="en-US" w:eastAsia="ja-JP" w:bidi="hi-IN"/>
        </w:rPr>
      </w:pPr>
      <w:r>
        <w:rPr>
          <w:lang w:val="en-US" w:eastAsia="ja-JP" w:bidi="hi-IN"/>
        </w:rPr>
        <w:t xml:space="preserve">In the previous RAN4 meeting the following agreements were reached on test with </w:t>
      </w:r>
      <w:r w:rsidR="006B6980">
        <w:rPr>
          <w:lang w:val="en-US" w:eastAsia="ja-JP" w:bidi="hi-IN"/>
        </w:rPr>
        <w:t>25</w:t>
      </w:r>
      <w:r>
        <w:rPr>
          <w:lang w:val="en-US" w:eastAsia="ja-JP" w:bidi="hi-IN"/>
        </w:rPr>
        <w:t>0 km/h relative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A29A3" w14:paraId="5BEE6203" w14:textId="77777777" w:rsidTr="002A0098">
        <w:tc>
          <w:tcPr>
            <w:tcW w:w="9855" w:type="dxa"/>
            <w:shd w:val="clear" w:color="auto" w:fill="auto"/>
          </w:tcPr>
          <w:p w14:paraId="11C65FEA" w14:textId="77777777" w:rsidR="006B6980" w:rsidRPr="006B6980" w:rsidRDefault="006B6980" w:rsidP="002A0098">
            <w:pPr>
              <w:numPr>
                <w:ilvl w:val="0"/>
                <w:numId w:val="11"/>
              </w:numPr>
              <w:tabs>
                <w:tab w:val="num" w:pos="1440"/>
                <w:tab w:val="num" w:pos="2880"/>
              </w:tabs>
              <w:spacing w:before="60" w:after="60" w:line="280" w:lineRule="atLeast"/>
              <w:jc w:val="both"/>
              <w:rPr>
                <w:i/>
                <w:lang w:val="en-US"/>
              </w:rPr>
            </w:pPr>
            <w:r w:rsidRPr="006B6980">
              <w:rPr>
                <w:i/>
                <w:lang w:val="en-US"/>
              </w:rPr>
              <w:t xml:space="preserve">PRB for PSSCH resource allocation </w:t>
            </w:r>
          </w:p>
          <w:p w14:paraId="025A4DDB" w14:textId="77777777" w:rsidR="006B6980" w:rsidRPr="006B6980" w:rsidRDefault="006B6980" w:rsidP="002A0098">
            <w:pPr>
              <w:numPr>
                <w:ilvl w:val="1"/>
                <w:numId w:val="11"/>
              </w:numPr>
              <w:tabs>
                <w:tab w:val="num" w:pos="2880"/>
              </w:tabs>
              <w:spacing w:before="60" w:after="60" w:line="280" w:lineRule="atLeast"/>
              <w:jc w:val="both"/>
              <w:rPr>
                <w:i/>
                <w:lang w:val="en-US"/>
              </w:rPr>
            </w:pPr>
            <w:r w:rsidRPr="006B6980">
              <w:rPr>
                <w:i/>
              </w:rPr>
              <w:t>Option 1: 10 PRB</w:t>
            </w:r>
          </w:p>
          <w:p w14:paraId="5D6986B9" w14:textId="77777777" w:rsidR="006B6980" w:rsidRPr="006B6980" w:rsidRDefault="006B6980" w:rsidP="002A0098">
            <w:pPr>
              <w:numPr>
                <w:ilvl w:val="1"/>
                <w:numId w:val="11"/>
              </w:numPr>
              <w:tabs>
                <w:tab w:val="num" w:pos="2880"/>
              </w:tabs>
              <w:spacing w:before="60" w:after="60" w:line="280" w:lineRule="atLeast"/>
              <w:jc w:val="both"/>
              <w:rPr>
                <w:i/>
                <w:lang w:val="en-US"/>
              </w:rPr>
            </w:pPr>
            <w:r w:rsidRPr="006B6980">
              <w:rPr>
                <w:i/>
                <w:lang w:val="en-US"/>
              </w:rPr>
              <w:t>Option 2: 20 PRB and FFS for sub-channel size</w:t>
            </w:r>
          </w:p>
          <w:p w14:paraId="346261F1" w14:textId="77777777" w:rsidR="006B6980" w:rsidRPr="006B6980" w:rsidRDefault="006B6980" w:rsidP="002A0098">
            <w:pPr>
              <w:numPr>
                <w:ilvl w:val="0"/>
                <w:numId w:val="11"/>
              </w:numPr>
              <w:tabs>
                <w:tab w:val="num" w:pos="1440"/>
                <w:tab w:val="num" w:pos="2880"/>
              </w:tabs>
              <w:spacing w:before="60" w:after="60" w:line="280" w:lineRule="atLeast"/>
              <w:jc w:val="both"/>
              <w:rPr>
                <w:i/>
                <w:lang w:val="en-US"/>
              </w:rPr>
            </w:pPr>
            <w:r w:rsidRPr="006B6980">
              <w:rPr>
                <w:i/>
                <w:lang w:val="en-US"/>
              </w:rPr>
              <w:t>PSFCH periodicity</w:t>
            </w:r>
          </w:p>
          <w:p w14:paraId="3D543943" w14:textId="77777777" w:rsidR="006B6980" w:rsidRPr="006B6980" w:rsidRDefault="006B6980" w:rsidP="002A0098">
            <w:pPr>
              <w:numPr>
                <w:ilvl w:val="1"/>
                <w:numId w:val="11"/>
              </w:numPr>
              <w:tabs>
                <w:tab w:val="num" w:pos="2880"/>
              </w:tabs>
              <w:spacing w:before="60" w:after="60" w:line="280" w:lineRule="atLeast"/>
              <w:jc w:val="both"/>
              <w:rPr>
                <w:i/>
                <w:lang w:val="en-US"/>
              </w:rPr>
            </w:pPr>
            <w:r w:rsidRPr="006B6980">
              <w:rPr>
                <w:i/>
                <w:lang w:val="en-US"/>
              </w:rPr>
              <w:t>4 periodicity</w:t>
            </w:r>
          </w:p>
          <w:p w14:paraId="63258998" w14:textId="77777777" w:rsidR="006B6980" w:rsidRPr="006B6980" w:rsidRDefault="006B6980" w:rsidP="002A0098">
            <w:pPr>
              <w:numPr>
                <w:ilvl w:val="0"/>
                <w:numId w:val="11"/>
              </w:numPr>
              <w:tabs>
                <w:tab w:val="num" w:pos="1440"/>
                <w:tab w:val="num" w:pos="2880"/>
              </w:tabs>
              <w:spacing w:before="60" w:after="60" w:line="280" w:lineRule="atLeast"/>
              <w:jc w:val="both"/>
              <w:rPr>
                <w:i/>
                <w:lang w:val="en-US"/>
              </w:rPr>
            </w:pPr>
            <w:r w:rsidRPr="006B6980">
              <w:rPr>
                <w:i/>
                <w:lang w:val="en-US"/>
              </w:rPr>
              <w:t>DMRS pattern</w:t>
            </w:r>
          </w:p>
          <w:p w14:paraId="321C6649" w14:textId="46D67CA9" w:rsidR="006B6980" w:rsidRPr="006B6980" w:rsidRDefault="006B6980" w:rsidP="002A0098">
            <w:pPr>
              <w:numPr>
                <w:ilvl w:val="1"/>
                <w:numId w:val="11"/>
              </w:numPr>
              <w:tabs>
                <w:tab w:val="num" w:pos="2880"/>
              </w:tabs>
              <w:spacing w:before="60" w:after="60" w:line="280" w:lineRule="atLeast"/>
              <w:jc w:val="both"/>
              <w:rPr>
                <w:i/>
                <w:lang w:val="en-US"/>
              </w:rPr>
            </w:pPr>
            <w:r w:rsidRPr="006B6980">
              <w:rPr>
                <w:i/>
                <w:lang w:val="en-US"/>
              </w:rPr>
              <w:t xml:space="preserve">Option 1: </w:t>
            </w:r>
            <w:r w:rsidR="003302ED" w:rsidRPr="006B6980">
              <w:rPr>
                <w:i/>
                <w:lang w:val="en-US"/>
              </w:rPr>
              <w:t xml:space="preserve">{3,4} </w:t>
            </w:r>
            <w:r w:rsidRPr="006B6980">
              <w:rPr>
                <w:i/>
                <w:lang w:val="en-US"/>
              </w:rPr>
              <w:t xml:space="preserve">DMRS symbols if PSFCH periodicity is 4 </w:t>
            </w:r>
          </w:p>
          <w:p w14:paraId="068CBEBD" w14:textId="77777777" w:rsidR="006B6980" w:rsidRPr="006B6980" w:rsidRDefault="006B6980" w:rsidP="002A0098">
            <w:pPr>
              <w:numPr>
                <w:ilvl w:val="1"/>
                <w:numId w:val="11"/>
              </w:numPr>
              <w:tabs>
                <w:tab w:val="num" w:pos="2880"/>
              </w:tabs>
              <w:spacing w:before="60" w:after="60" w:line="280" w:lineRule="atLeast"/>
              <w:jc w:val="both"/>
              <w:rPr>
                <w:i/>
                <w:lang w:val="en-US"/>
              </w:rPr>
            </w:pPr>
            <w:r w:rsidRPr="006B6980">
              <w:rPr>
                <w:i/>
                <w:lang w:val="en-US"/>
              </w:rPr>
              <w:t xml:space="preserve">Option 2: {2,3} DMRS symbols if PSFCH periodicity is 4 </w:t>
            </w:r>
          </w:p>
          <w:p w14:paraId="607DFF52" w14:textId="77777777" w:rsidR="006B6980" w:rsidRPr="006B6980" w:rsidRDefault="006B6980" w:rsidP="002A0098">
            <w:pPr>
              <w:numPr>
                <w:ilvl w:val="0"/>
                <w:numId w:val="11"/>
              </w:numPr>
              <w:tabs>
                <w:tab w:val="num" w:pos="1440"/>
                <w:tab w:val="num" w:pos="2880"/>
              </w:tabs>
              <w:spacing w:before="60" w:after="60" w:line="280" w:lineRule="atLeast"/>
              <w:jc w:val="both"/>
              <w:rPr>
                <w:i/>
                <w:lang w:val="en-US"/>
              </w:rPr>
            </w:pPr>
            <w:r w:rsidRPr="006B6980">
              <w:rPr>
                <w:i/>
              </w:rPr>
              <w:t>Beta value for 2</w:t>
            </w:r>
            <w:r w:rsidRPr="006B6980">
              <w:rPr>
                <w:i/>
                <w:vertAlign w:val="superscript"/>
              </w:rPr>
              <w:t>nd</w:t>
            </w:r>
            <w:r w:rsidRPr="006B6980">
              <w:rPr>
                <w:i/>
              </w:rPr>
              <w:t xml:space="preserve"> stage SCI</w:t>
            </w:r>
          </w:p>
          <w:p w14:paraId="0718C29B" w14:textId="32084D15" w:rsidR="003A29A3" w:rsidRPr="002A0098" w:rsidRDefault="006B6980" w:rsidP="002A0098">
            <w:pPr>
              <w:numPr>
                <w:ilvl w:val="1"/>
                <w:numId w:val="11"/>
              </w:numPr>
              <w:tabs>
                <w:tab w:val="num" w:pos="2880"/>
              </w:tabs>
              <w:spacing w:before="60" w:after="60" w:line="280" w:lineRule="atLeast"/>
              <w:jc w:val="both"/>
              <w:rPr>
                <w:i/>
                <w:lang w:val="en-US"/>
              </w:rPr>
            </w:pPr>
            <w:r w:rsidRPr="006B6980">
              <w:rPr>
                <w:i/>
              </w:rPr>
              <w:t>Beta value = 5 and if technical issue will be observed, beta value can be revised in the next meeting.</w:t>
            </w:r>
          </w:p>
        </w:tc>
      </w:tr>
    </w:tbl>
    <w:p w14:paraId="17CEF745" w14:textId="74049A51" w:rsidR="00FD4BA8" w:rsidRDefault="001B6820" w:rsidP="00FD4BA8">
      <w:pPr>
        <w:rPr>
          <w:lang w:val="en-US" w:eastAsia="ja-JP" w:bidi="hi-IN"/>
        </w:rPr>
      </w:pPr>
      <w:r>
        <w:rPr>
          <w:lang w:val="en-US" w:eastAsia="ja-JP" w:bidi="hi-IN"/>
        </w:rPr>
        <w:t xml:space="preserve">One of open question for test with 250 km/h relative </w:t>
      </w:r>
      <w:r w:rsidR="002612FE">
        <w:rPr>
          <w:lang w:val="en-US" w:eastAsia="ja-JP" w:bidi="hi-IN"/>
        </w:rPr>
        <w:t xml:space="preserve">vehicle speed is DMRS pattern. </w:t>
      </w:r>
      <w:r w:rsidR="003302ED">
        <w:rPr>
          <w:lang w:val="en-US" w:eastAsia="ja-JP" w:bidi="hi-IN"/>
        </w:rPr>
        <w:t xml:space="preserve">In </w:t>
      </w:r>
      <w:r w:rsidR="003302ED">
        <w:rPr>
          <w:lang w:val="en-US" w:eastAsia="ja-JP" w:bidi="hi-IN"/>
        </w:rPr>
        <w:fldChar w:fldCharType="begin"/>
      </w:r>
      <w:r w:rsidR="003302ED">
        <w:rPr>
          <w:lang w:val="en-US" w:eastAsia="ja-JP" w:bidi="hi-IN"/>
        </w:rPr>
        <w:instrText xml:space="preserve"> REF _Ref61604250 \h </w:instrText>
      </w:r>
      <w:r w:rsidR="003302ED">
        <w:rPr>
          <w:lang w:val="en-US" w:eastAsia="ja-JP" w:bidi="hi-IN"/>
        </w:rPr>
      </w:r>
      <w:r w:rsidR="003302ED">
        <w:rPr>
          <w:lang w:val="en-US" w:eastAsia="ja-JP" w:bidi="hi-IN"/>
        </w:rPr>
        <w:fldChar w:fldCharType="separate"/>
      </w:r>
      <w:r w:rsidR="003302ED">
        <w:t xml:space="preserve">Figure </w:t>
      </w:r>
      <w:r w:rsidR="003302ED">
        <w:rPr>
          <w:noProof/>
        </w:rPr>
        <w:t>4</w:t>
      </w:r>
      <w:r w:rsidR="003302ED">
        <w:rPr>
          <w:lang w:val="en-US" w:eastAsia="ja-JP" w:bidi="hi-IN"/>
        </w:rPr>
        <w:fldChar w:fldCharType="end"/>
      </w:r>
      <w:r w:rsidR="003302ED">
        <w:rPr>
          <w:lang w:val="en-US" w:eastAsia="ja-JP" w:bidi="hi-IN"/>
        </w:rPr>
        <w:t xml:space="preserve"> we provide our analysis for both considered options, i.e. </w:t>
      </w:r>
      <w:r w:rsidR="003302ED" w:rsidRPr="003302ED">
        <w:rPr>
          <w:lang w:val="en-US" w:eastAsia="ja-JP" w:bidi="hi-IN"/>
        </w:rPr>
        <w:t>{3,4} and {2,3}</w:t>
      </w:r>
      <w:r w:rsidR="001E25AC">
        <w:rPr>
          <w:lang w:val="en-US" w:eastAsia="ja-JP" w:bidi="hi-IN"/>
        </w:rPr>
        <w:t xml:space="preserve">, based on agreed simulation assumption </w:t>
      </w:r>
      <w:r w:rsidR="001E25AC">
        <w:rPr>
          <w:lang w:val="en-US" w:eastAsia="ja-JP" w:bidi="hi-IN"/>
        </w:rPr>
        <w:fldChar w:fldCharType="begin"/>
      </w:r>
      <w:r w:rsidR="001E25AC">
        <w:rPr>
          <w:lang w:val="en-US" w:eastAsia="ja-JP" w:bidi="hi-IN"/>
        </w:rPr>
        <w:instrText xml:space="preserve"> REF _Ref54195464 \r \h </w:instrText>
      </w:r>
      <w:r w:rsidR="001E25AC">
        <w:rPr>
          <w:lang w:val="en-US" w:eastAsia="ja-JP" w:bidi="hi-IN"/>
        </w:rPr>
      </w:r>
      <w:r w:rsidR="001E25AC">
        <w:rPr>
          <w:lang w:val="en-US" w:eastAsia="ja-JP" w:bidi="hi-IN"/>
        </w:rPr>
        <w:fldChar w:fldCharType="separate"/>
      </w:r>
      <w:r w:rsidR="001E25AC">
        <w:rPr>
          <w:lang w:val="en-US" w:eastAsia="ja-JP" w:bidi="hi-IN"/>
        </w:rPr>
        <w:t>[2]</w:t>
      </w:r>
      <w:r w:rsidR="001E25AC">
        <w:rPr>
          <w:lang w:val="en-US" w:eastAsia="ja-JP" w:bidi="hi-IN"/>
        </w:rPr>
        <w:fldChar w:fldCharType="end"/>
      </w:r>
      <w:r w:rsidR="001E25AC">
        <w:rPr>
          <w:lang w:val="en-US" w:eastAsia="ja-JP" w:bidi="hi-IN"/>
        </w:rPr>
        <w:t>.</w:t>
      </w:r>
      <w:r w:rsidR="003302ED">
        <w:rPr>
          <w:lang w:val="en-US" w:eastAsia="ja-JP" w:bidi="hi-IN"/>
        </w:rPr>
        <w:t xml:space="preserve"> From these results we can observe that using of {3,4} allows to achieve better performance </w:t>
      </w:r>
      <w:r w:rsidR="00C03E88">
        <w:rPr>
          <w:lang w:val="en-US" w:eastAsia="ja-JP" w:bidi="hi-IN"/>
        </w:rPr>
        <w:t xml:space="preserve">for all consider scenarios. Therefore, we propose to use </w:t>
      </w:r>
      <w:r w:rsidR="009B3A82">
        <w:rPr>
          <w:lang w:val="en-US" w:eastAsia="ja-JP" w:bidi="hi-IN"/>
        </w:rPr>
        <w:t xml:space="preserve">DMRS patter {3,4} </w:t>
      </w:r>
      <w:r w:rsidR="00C03E88">
        <w:rPr>
          <w:lang w:val="en-US" w:eastAsia="ja-JP" w:bidi="hi-IN"/>
        </w:rPr>
        <w:t>for V2X requirements with 250 km/h speed</w:t>
      </w:r>
      <w:r w:rsidR="009B3A82">
        <w:rPr>
          <w:lang w:val="en-US" w:eastAsia="ja-JP" w:bidi="hi-IN"/>
        </w:rPr>
        <w:t>.</w:t>
      </w:r>
    </w:p>
    <w:p w14:paraId="2C240E9A" w14:textId="1D5F4137" w:rsidR="009B3A82" w:rsidRDefault="009B3A82" w:rsidP="00FD4BA8">
      <w:pPr>
        <w:rPr>
          <w:lang w:val="en-US" w:eastAsia="ja-JP" w:bidi="hi-IN"/>
        </w:rPr>
      </w:pPr>
      <w:r>
        <w:rPr>
          <w:lang w:val="en-US" w:eastAsia="ja-JP" w:bidi="hi-IN"/>
        </w:rPr>
        <w:t xml:space="preserve">Another issue is PSSCH resource allocation. From our analysis in </w:t>
      </w:r>
      <w:r>
        <w:rPr>
          <w:lang w:val="en-US" w:eastAsia="ja-JP" w:bidi="hi-IN"/>
        </w:rPr>
        <w:fldChar w:fldCharType="begin"/>
      </w:r>
      <w:r>
        <w:rPr>
          <w:lang w:val="en-US" w:eastAsia="ja-JP" w:bidi="hi-IN"/>
        </w:rPr>
        <w:instrText xml:space="preserve"> REF _Ref61604250 \h </w:instrText>
      </w:r>
      <w:r>
        <w:rPr>
          <w:lang w:val="en-US" w:eastAsia="ja-JP" w:bidi="hi-IN"/>
        </w:rPr>
      </w:r>
      <w:r>
        <w:rPr>
          <w:lang w:val="en-US" w:eastAsia="ja-JP" w:bidi="hi-IN"/>
        </w:rPr>
        <w:fldChar w:fldCharType="separate"/>
      </w:r>
      <w:r>
        <w:t xml:space="preserve">Figure </w:t>
      </w:r>
      <w:r>
        <w:rPr>
          <w:noProof/>
        </w:rPr>
        <w:t>4</w:t>
      </w:r>
      <w:r>
        <w:rPr>
          <w:lang w:val="en-US" w:eastAsia="ja-JP" w:bidi="hi-IN"/>
        </w:rPr>
        <w:fldChar w:fldCharType="end"/>
      </w:r>
      <w:r>
        <w:rPr>
          <w:lang w:val="en-US" w:eastAsia="ja-JP" w:bidi="hi-IN"/>
        </w:rPr>
        <w:t xml:space="preserve"> we can observe that</w:t>
      </w:r>
      <w:r w:rsidR="00AE3367">
        <w:rPr>
          <w:lang w:val="en-US" w:eastAsia="ja-JP" w:bidi="hi-IN"/>
        </w:rPr>
        <w:t xml:space="preserve"> there is no </w:t>
      </w:r>
      <w:r w:rsidR="00B375C8">
        <w:rPr>
          <w:lang w:val="en-US" w:eastAsia="ja-JP" w:bidi="hi-IN"/>
        </w:rPr>
        <w:t xml:space="preserve">significant </w:t>
      </w:r>
      <w:r w:rsidR="00AE3367">
        <w:rPr>
          <w:lang w:val="en-US" w:eastAsia="ja-JP" w:bidi="hi-IN"/>
        </w:rPr>
        <w:t>performance difference</w:t>
      </w:r>
      <w:r w:rsidR="00B375C8">
        <w:rPr>
          <w:lang w:val="en-US" w:eastAsia="ja-JP" w:bidi="hi-IN"/>
        </w:rPr>
        <w:t xml:space="preserve"> between case with different PSSCH resource allocation</w:t>
      </w:r>
      <w:r>
        <w:rPr>
          <w:lang w:val="en-US" w:eastAsia="ja-JP" w:bidi="hi-IN"/>
        </w:rPr>
        <w:t xml:space="preserve"> for scenarios with DMRS patter {3,4}</w:t>
      </w:r>
      <w:r w:rsidR="00AE3367">
        <w:rPr>
          <w:lang w:val="en-US" w:eastAsia="ja-JP" w:bidi="hi-IN"/>
        </w:rPr>
        <w:t xml:space="preserve">. Therefore, we suggest </w:t>
      </w:r>
      <w:r w:rsidR="00220A0B">
        <w:rPr>
          <w:lang w:val="en-US" w:eastAsia="ja-JP" w:bidi="hi-IN"/>
        </w:rPr>
        <w:t>using</w:t>
      </w:r>
      <w:r w:rsidR="00AE3367">
        <w:rPr>
          <w:lang w:val="en-US" w:eastAsia="ja-JP" w:bidi="hi-IN"/>
        </w:rPr>
        <w:t xml:space="preserve"> </w:t>
      </w:r>
      <w:r w:rsidR="009374AA">
        <w:rPr>
          <w:lang w:val="en-US" w:eastAsia="ja-JP" w:bidi="hi-IN"/>
        </w:rPr>
        <w:t>10 PRBs PSSCH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C2469D" w:rsidRPr="00F13C8E" w14:paraId="7530F86F" w14:textId="77777777" w:rsidTr="004726A8">
        <w:tc>
          <w:tcPr>
            <w:tcW w:w="4927" w:type="dxa"/>
            <w:shd w:val="clear" w:color="auto" w:fill="DEEAF6"/>
          </w:tcPr>
          <w:p w14:paraId="3ECC95B7" w14:textId="2CDB01CE" w:rsidR="00C2469D" w:rsidRPr="00F13C8E" w:rsidRDefault="000F537A" w:rsidP="00F13C8E">
            <w:pPr>
              <w:keepNext/>
              <w:spacing w:before="0" w:after="0" w:line="280" w:lineRule="atLeast"/>
              <w:jc w:val="center"/>
              <w:rPr>
                <w:b/>
                <w:bCs/>
                <w:lang w:val="en-US" w:eastAsia="ja-JP" w:bidi="hi-IN"/>
              </w:rPr>
            </w:pPr>
            <w:r w:rsidRPr="00F13C8E">
              <w:rPr>
                <w:b/>
                <w:bCs/>
                <w:lang w:val="en-US" w:eastAsia="ja-JP" w:bidi="hi-IN"/>
              </w:rPr>
              <w:lastRenderedPageBreak/>
              <w:t>PSSCH resource allocation 10 PRBs</w:t>
            </w:r>
          </w:p>
        </w:tc>
        <w:tc>
          <w:tcPr>
            <w:tcW w:w="4928" w:type="dxa"/>
            <w:shd w:val="clear" w:color="auto" w:fill="DEEAF6"/>
          </w:tcPr>
          <w:p w14:paraId="49985CE7" w14:textId="78B336F6" w:rsidR="00C2469D" w:rsidRPr="00F13C8E" w:rsidRDefault="000F537A" w:rsidP="00F13C8E">
            <w:pPr>
              <w:keepNext/>
              <w:spacing w:before="0" w:after="0" w:line="280" w:lineRule="atLeast"/>
              <w:jc w:val="center"/>
              <w:rPr>
                <w:b/>
                <w:bCs/>
                <w:lang w:val="en-US" w:eastAsia="ja-JP" w:bidi="hi-IN"/>
              </w:rPr>
            </w:pPr>
            <w:r w:rsidRPr="00F13C8E">
              <w:rPr>
                <w:b/>
                <w:bCs/>
                <w:lang w:val="en-US" w:eastAsia="ja-JP" w:bidi="hi-IN"/>
              </w:rPr>
              <w:t>PSSCH resource allocation 20 PRBs</w:t>
            </w:r>
          </w:p>
        </w:tc>
      </w:tr>
      <w:tr w:rsidR="00C2469D" w14:paraId="3143762C" w14:textId="77777777" w:rsidTr="00C9025F">
        <w:tc>
          <w:tcPr>
            <w:tcW w:w="4927" w:type="dxa"/>
            <w:shd w:val="clear" w:color="auto" w:fill="auto"/>
            <w:vAlign w:val="center"/>
          </w:tcPr>
          <w:p w14:paraId="72B7B774" w14:textId="5D8F8DA4" w:rsidR="00C2469D" w:rsidRDefault="00C71CE5" w:rsidP="00C9025F">
            <w:pPr>
              <w:spacing w:line="280" w:lineRule="atLeast"/>
              <w:jc w:val="center"/>
              <w:rPr>
                <w:lang w:eastAsia="ja-JP" w:bidi="hi-IN"/>
              </w:rPr>
            </w:pPr>
            <w:r>
              <w:rPr>
                <w:lang w:eastAsia="ja-JP" w:bidi="hi-IN"/>
              </w:rPr>
              <w:pict w14:anchorId="0FCDEC9F">
                <v:shape id="_x0000_i1031" type="#_x0000_t75" style="width:221.25pt;height:165.75pt">
                  <v:imagedata r:id="rId19" o:title=""/>
                </v:shape>
              </w:pict>
            </w:r>
          </w:p>
        </w:tc>
        <w:tc>
          <w:tcPr>
            <w:tcW w:w="4928" w:type="dxa"/>
            <w:shd w:val="clear" w:color="auto" w:fill="auto"/>
            <w:vAlign w:val="center"/>
          </w:tcPr>
          <w:p w14:paraId="0D05C42C" w14:textId="0ECC16E6" w:rsidR="00C2469D" w:rsidRDefault="00C71CE5" w:rsidP="00C9025F">
            <w:pPr>
              <w:spacing w:line="280" w:lineRule="atLeast"/>
              <w:jc w:val="center"/>
              <w:rPr>
                <w:lang w:eastAsia="ja-JP" w:bidi="hi-IN"/>
              </w:rPr>
            </w:pPr>
            <w:r>
              <w:rPr>
                <w:lang w:eastAsia="ja-JP" w:bidi="hi-IN"/>
              </w:rPr>
              <w:pict w14:anchorId="6B29B408">
                <v:shape id="_x0000_i1032" type="#_x0000_t75" style="width:221.25pt;height:165.75pt">
                  <v:imagedata r:id="rId20" o:title=""/>
                </v:shape>
              </w:pict>
            </w:r>
          </w:p>
        </w:tc>
      </w:tr>
      <w:tr w:rsidR="00F13C8E" w14:paraId="055E0FC4" w14:textId="77777777" w:rsidTr="00A23E7F">
        <w:tc>
          <w:tcPr>
            <w:tcW w:w="9855" w:type="dxa"/>
            <w:gridSpan w:val="2"/>
            <w:shd w:val="clear" w:color="auto" w:fill="auto"/>
          </w:tcPr>
          <w:p w14:paraId="55DC7414" w14:textId="308CD32D" w:rsidR="00F13C8E" w:rsidRDefault="00F13C8E" w:rsidP="001B6820">
            <w:pPr>
              <w:pStyle w:val="Caption"/>
              <w:jc w:val="center"/>
              <w:rPr>
                <w:lang w:eastAsia="ja-JP" w:bidi="hi-IN"/>
              </w:rPr>
            </w:pPr>
            <w:bookmarkStart w:id="5" w:name="_Ref61604250"/>
            <w:r>
              <w:t xml:space="preserve">Figure </w:t>
            </w:r>
            <w:r>
              <w:fldChar w:fldCharType="begin"/>
            </w:r>
            <w:r>
              <w:instrText xml:space="preserve"> SEQ Figure \* ARABIC </w:instrText>
            </w:r>
            <w:r>
              <w:fldChar w:fldCharType="separate"/>
            </w:r>
            <w:r w:rsidR="00BB2DAF">
              <w:rPr>
                <w:noProof/>
              </w:rPr>
              <w:t>4</w:t>
            </w:r>
            <w:r>
              <w:fldChar w:fldCharType="end"/>
            </w:r>
            <w:bookmarkEnd w:id="5"/>
            <w:r>
              <w:t>. PSSCH analysis for 250 km/h case</w:t>
            </w:r>
          </w:p>
        </w:tc>
      </w:tr>
    </w:tbl>
    <w:p w14:paraId="6503E1BA" w14:textId="344DDEA4" w:rsidR="00F13C8E" w:rsidRPr="009374AA" w:rsidRDefault="009374AA" w:rsidP="00C514F3">
      <w:pPr>
        <w:rPr>
          <w:lang w:val="en-US" w:eastAsia="ja-JP" w:bidi="hi-IN"/>
        </w:rPr>
      </w:pPr>
      <w:r>
        <w:rPr>
          <w:lang w:val="en-US" w:eastAsia="ja-JP" w:bidi="hi-IN"/>
        </w:rPr>
        <w:t>Next question is 2</w:t>
      </w:r>
      <w:r w:rsidRPr="00977305">
        <w:rPr>
          <w:vertAlign w:val="superscript"/>
          <w:lang w:val="en-US" w:eastAsia="ja-JP" w:bidi="hi-IN"/>
        </w:rPr>
        <w:t>nd</w:t>
      </w:r>
      <w:r>
        <w:rPr>
          <w:lang w:val="en-US" w:eastAsia="ja-JP" w:bidi="hi-IN"/>
        </w:rPr>
        <w:t xml:space="preserve"> stage SCI configuration. In the previous meeting, initial agreement (β=</w:t>
      </w:r>
      <w:r w:rsidR="00506A85">
        <w:rPr>
          <w:lang w:val="en-US" w:eastAsia="ja-JP" w:bidi="hi-IN"/>
        </w:rPr>
        <w:t>5</w:t>
      </w:r>
      <w:r>
        <w:rPr>
          <w:lang w:val="en-US" w:eastAsia="ja-JP" w:bidi="hi-IN"/>
        </w:rPr>
        <w:t xml:space="preserve">) was reached on this configuration. In </w:t>
      </w:r>
      <w:r>
        <w:rPr>
          <w:lang w:val="en-US" w:eastAsia="ja-JP" w:bidi="hi-IN"/>
        </w:rPr>
        <w:fldChar w:fldCharType="begin"/>
      </w:r>
      <w:r>
        <w:rPr>
          <w:lang w:val="en-US" w:eastAsia="ja-JP" w:bidi="hi-IN"/>
        </w:rPr>
        <w:instrText xml:space="preserve"> REF _Ref61604495 \h </w:instrText>
      </w:r>
      <w:r>
        <w:rPr>
          <w:lang w:val="en-US" w:eastAsia="ja-JP" w:bidi="hi-IN"/>
        </w:rPr>
      </w:r>
      <w:r>
        <w:rPr>
          <w:lang w:val="en-US" w:eastAsia="ja-JP" w:bidi="hi-IN"/>
        </w:rPr>
        <w:fldChar w:fldCharType="separate"/>
      </w:r>
      <w:r>
        <w:t xml:space="preserve">Figure </w:t>
      </w:r>
      <w:r>
        <w:rPr>
          <w:noProof/>
        </w:rPr>
        <w:t>5</w:t>
      </w:r>
      <w:r>
        <w:rPr>
          <w:lang w:val="en-US" w:eastAsia="ja-JP" w:bidi="hi-IN"/>
        </w:rPr>
        <w:fldChar w:fldCharType="end"/>
      </w:r>
      <w:r>
        <w:rPr>
          <w:lang w:val="en-US" w:eastAsia="ja-JP" w:bidi="hi-IN"/>
        </w:rPr>
        <w:t xml:space="preserve"> we provide link level analysis to check whether decoding of 2</w:t>
      </w:r>
      <w:r w:rsidRPr="0054245C">
        <w:rPr>
          <w:vertAlign w:val="superscript"/>
          <w:lang w:val="en-US" w:eastAsia="ja-JP" w:bidi="hi-IN"/>
        </w:rPr>
        <w:t>nd</w:t>
      </w:r>
      <w:r>
        <w:rPr>
          <w:lang w:val="en-US" w:eastAsia="ja-JP" w:bidi="hi-IN"/>
        </w:rPr>
        <w:t xml:space="preserve"> stage SCI has impact of total PSSCH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1032" w14:paraId="7BA3E3AC" w14:textId="77777777" w:rsidTr="00C9025F">
        <w:tc>
          <w:tcPr>
            <w:tcW w:w="9855" w:type="dxa"/>
            <w:shd w:val="clear" w:color="auto" w:fill="auto"/>
          </w:tcPr>
          <w:p w14:paraId="5CA9DD83" w14:textId="2155DA66" w:rsidR="00F91032" w:rsidRDefault="00C71CE5" w:rsidP="00C9025F">
            <w:pPr>
              <w:spacing w:line="280" w:lineRule="atLeast"/>
              <w:jc w:val="center"/>
              <w:rPr>
                <w:lang w:eastAsia="ja-JP" w:bidi="hi-IN"/>
              </w:rPr>
            </w:pPr>
            <w:r>
              <w:rPr>
                <w:lang w:eastAsia="ja-JP" w:bidi="hi-IN"/>
              </w:rPr>
              <w:pict w14:anchorId="06FE6EC5">
                <v:shape id="_x0000_i1033" type="#_x0000_t75" style="width:222.75pt;height:165.75pt">
                  <v:imagedata r:id="rId21" o:title=""/>
                </v:shape>
              </w:pict>
            </w:r>
          </w:p>
        </w:tc>
      </w:tr>
      <w:tr w:rsidR="00F91032" w14:paraId="263379B9" w14:textId="77777777" w:rsidTr="00C9025F">
        <w:tc>
          <w:tcPr>
            <w:tcW w:w="9855" w:type="dxa"/>
            <w:shd w:val="clear" w:color="auto" w:fill="auto"/>
          </w:tcPr>
          <w:p w14:paraId="59622BB4" w14:textId="509C14A9" w:rsidR="00F91032" w:rsidRDefault="00F13C8E" w:rsidP="001B6820">
            <w:pPr>
              <w:pStyle w:val="Caption"/>
              <w:jc w:val="center"/>
              <w:rPr>
                <w:lang w:eastAsia="ja-JP" w:bidi="hi-IN"/>
              </w:rPr>
            </w:pPr>
            <w:bookmarkStart w:id="6" w:name="_Ref61604495"/>
            <w:r>
              <w:t xml:space="preserve">Figure </w:t>
            </w:r>
            <w:r>
              <w:fldChar w:fldCharType="begin"/>
            </w:r>
            <w:r>
              <w:instrText xml:space="preserve"> SEQ Figure \* ARABIC </w:instrText>
            </w:r>
            <w:r>
              <w:fldChar w:fldCharType="separate"/>
            </w:r>
            <w:r w:rsidR="00BB2DAF">
              <w:rPr>
                <w:noProof/>
              </w:rPr>
              <w:t>5</w:t>
            </w:r>
            <w:r>
              <w:fldChar w:fldCharType="end"/>
            </w:r>
            <w:bookmarkEnd w:id="6"/>
            <w:r>
              <w:t>. 2</w:t>
            </w:r>
            <w:r w:rsidRPr="00977305">
              <w:rPr>
                <w:vertAlign w:val="superscript"/>
              </w:rPr>
              <w:t>nd</w:t>
            </w:r>
            <w:r>
              <w:t xml:space="preserve"> stage SCI performance for 250 km/h case.</w:t>
            </w:r>
          </w:p>
        </w:tc>
      </w:tr>
    </w:tbl>
    <w:p w14:paraId="3B9B93C7" w14:textId="3CC26752" w:rsidR="009374AA" w:rsidRDefault="009374AA" w:rsidP="009374AA">
      <w:pPr>
        <w:rPr>
          <w:lang w:val="en-US" w:eastAsia="ja-JP" w:bidi="hi-IN"/>
        </w:rPr>
      </w:pPr>
      <w:r>
        <w:rPr>
          <w:lang w:val="en-US" w:eastAsia="ja-JP" w:bidi="hi-IN"/>
        </w:rPr>
        <w:t xml:space="preserve">From this analysis we can observe that β=5 can be used for single link V2X requirements with </w:t>
      </w:r>
      <w:r w:rsidR="00506A85">
        <w:rPr>
          <w:lang w:val="en-US" w:eastAsia="ja-JP" w:bidi="hi-IN"/>
        </w:rPr>
        <w:t>16QAM</w:t>
      </w:r>
      <w:r>
        <w:rPr>
          <w:lang w:val="en-US" w:eastAsia="ja-JP" w:bidi="hi-IN"/>
        </w:rPr>
        <w:t xml:space="preserve"> modulation and 250 km/h case.</w:t>
      </w:r>
    </w:p>
    <w:p w14:paraId="04767919" w14:textId="35C0563E" w:rsidR="009374AA" w:rsidRDefault="009374AA" w:rsidP="009374AA">
      <w:pPr>
        <w:tabs>
          <w:tab w:val="left" w:pos="1276"/>
        </w:tabs>
        <w:ind w:left="1276" w:hanging="1276"/>
        <w:jc w:val="both"/>
        <w:rPr>
          <w:b/>
        </w:rPr>
      </w:pPr>
      <w:r w:rsidRPr="005045B6">
        <w:rPr>
          <w:b/>
        </w:rPr>
        <w:t xml:space="preserve">Proposal </w:t>
      </w:r>
      <w:r w:rsidR="00506A85">
        <w:rPr>
          <w:b/>
        </w:rPr>
        <w:t>4</w:t>
      </w:r>
      <w:r w:rsidRPr="005045B6">
        <w:rPr>
          <w:b/>
        </w:rPr>
        <w:t>:</w:t>
      </w:r>
      <w:r w:rsidRPr="00121A52">
        <w:rPr>
          <w:b/>
        </w:rPr>
        <w:tab/>
      </w:r>
      <w:r>
        <w:rPr>
          <w:b/>
        </w:rPr>
        <w:t>Use the following simulation assumptions for Rel-16 V2X PSSCH demodulation requirements with GNSS based synchronization and with 25</w:t>
      </w:r>
      <w:r w:rsidRPr="003B7FA5">
        <w:rPr>
          <w:b/>
        </w:rPr>
        <w:t>0 km/h</w:t>
      </w:r>
      <w:r>
        <w:rPr>
          <w:b/>
        </w:rPr>
        <w:t xml:space="preserve"> relative vehicle speed:</w:t>
      </w:r>
    </w:p>
    <w:p w14:paraId="501069BB" w14:textId="7E692DF6" w:rsidR="009374AA" w:rsidRDefault="009374AA" w:rsidP="009374AA">
      <w:pPr>
        <w:numPr>
          <w:ilvl w:val="0"/>
          <w:numId w:val="26"/>
        </w:numPr>
        <w:tabs>
          <w:tab w:val="left" w:pos="1276"/>
        </w:tabs>
        <w:ind w:left="1440" w:hanging="180"/>
        <w:jc w:val="both"/>
        <w:rPr>
          <w:b/>
        </w:rPr>
      </w:pPr>
      <w:r>
        <w:rPr>
          <w:b/>
        </w:rPr>
        <w:t xml:space="preserve">10 PRBs </w:t>
      </w:r>
      <w:r w:rsidR="00BB2DAF">
        <w:rPr>
          <w:b/>
        </w:rPr>
        <w:t>PSSCH allocation</w:t>
      </w:r>
    </w:p>
    <w:p w14:paraId="25E90F46" w14:textId="1A1ABD1C" w:rsidR="009374AA" w:rsidRDefault="00BB2DAF" w:rsidP="009374AA">
      <w:pPr>
        <w:numPr>
          <w:ilvl w:val="0"/>
          <w:numId w:val="26"/>
        </w:numPr>
        <w:tabs>
          <w:tab w:val="left" w:pos="1276"/>
        </w:tabs>
        <w:ind w:left="1440" w:hanging="180"/>
        <w:jc w:val="both"/>
        <w:rPr>
          <w:b/>
        </w:rPr>
      </w:pPr>
      <w:r>
        <w:rPr>
          <w:b/>
        </w:rPr>
        <w:t>DMRS pattern {3,4}</w:t>
      </w:r>
    </w:p>
    <w:p w14:paraId="78FBC924" w14:textId="6A55AF6C" w:rsidR="009374AA" w:rsidRDefault="009374AA" w:rsidP="009374AA">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5</w:t>
      </w:r>
    </w:p>
    <w:p w14:paraId="7437B745" w14:textId="77777777" w:rsidR="00220A0B" w:rsidRDefault="00220A0B" w:rsidP="00220A0B">
      <w:pPr>
        <w:tabs>
          <w:tab w:val="left" w:pos="1276"/>
        </w:tabs>
        <w:jc w:val="both"/>
        <w:rPr>
          <w:b/>
        </w:rPr>
      </w:pPr>
    </w:p>
    <w:p w14:paraId="035C6DD4" w14:textId="6EEF5F0A" w:rsidR="00082211" w:rsidRPr="0061626A" w:rsidRDefault="00082211" w:rsidP="00082211">
      <w:pPr>
        <w:pStyle w:val="Heading3"/>
      </w:pPr>
      <w:r>
        <w:t>Configuration of test with 30 km/h relative velocity</w:t>
      </w:r>
    </w:p>
    <w:p w14:paraId="6D7C8F56" w14:textId="50AF1357" w:rsidR="006B6980" w:rsidRDefault="006B6980" w:rsidP="006B6980">
      <w:pPr>
        <w:rPr>
          <w:lang w:val="en-US" w:eastAsia="ja-JP" w:bidi="hi-IN"/>
        </w:rPr>
      </w:pPr>
      <w:r>
        <w:rPr>
          <w:lang w:val="en-US" w:eastAsia="ja-JP" w:bidi="hi-IN"/>
        </w:rPr>
        <w:t>In the previous RAN4 meeting the following agreements were reached on test with 30 km/h relative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B6980" w14:paraId="3FD4BF97" w14:textId="77777777" w:rsidTr="002A0098">
        <w:tc>
          <w:tcPr>
            <w:tcW w:w="9855" w:type="dxa"/>
            <w:shd w:val="clear" w:color="auto" w:fill="auto"/>
          </w:tcPr>
          <w:p w14:paraId="4A69DBFE" w14:textId="77777777" w:rsidR="0049082A" w:rsidRPr="0049082A" w:rsidRDefault="0049082A" w:rsidP="002A0098">
            <w:pPr>
              <w:numPr>
                <w:ilvl w:val="0"/>
                <w:numId w:val="11"/>
              </w:numPr>
              <w:tabs>
                <w:tab w:val="num" w:pos="1440"/>
                <w:tab w:val="num" w:pos="2880"/>
              </w:tabs>
              <w:spacing w:before="60" w:after="60" w:line="280" w:lineRule="atLeast"/>
              <w:jc w:val="both"/>
              <w:rPr>
                <w:i/>
                <w:lang w:val="en-US"/>
              </w:rPr>
            </w:pPr>
            <w:r w:rsidRPr="0049082A">
              <w:rPr>
                <w:i/>
                <w:lang w:val="en-US"/>
              </w:rPr>
              <w:t xml:space="preserve">PRB for PSSCH resource allocation </w:t>
            </w:r>
          </w:p>
          <w:p w14:paraId="5A297511" w14:textId="77777777" w:rsidR="0049082A" w:rsidRPr="0049082A" w:rsidRDefault="0049082A" w:rsidP="002A0098">
            <w:pPr>
              <w:numPr>
                <w:ilvl w:val="1"/>
                <w:numId w:val="11"/>
              </w:numPr>
              <w:tabs>
                <w:tab w:val="num" w:pos="2160"/>
                <w:tab w:val="num" w:pos="2880"/>
              </w:tabs>
              <w:spacing w:before="60" w:after="60" w:line="280" w:lineRule="atLeast"/>
              <w:jc w:val="both"/>
              <w:rPr>
                <w:i/>
                <w:lang w:val="en-US"/>
              </w:rPr>
            </w:pPr>
            <w:r w:rsidRPr="0049082A">
              <w:rPr>
                <w:i/>
              </w:rPr>
              <w:t xml:space="preserve">Option 1: </w:t>
            </w:r>
            <w:r w:rsidRPr="0049082A">
              <w:rPr>
                <w:i/>
                <w:lang w:val="en-US"/>
              </w:rPr>
              <w:t>Align with Test 1</w:t>
            </w:r>
          </w:p>
          <w:p w14:paraId="037CE632" w14:textId="77777777" w:rsidR="0049082A" w:rsidRPr="0049082A" w:rsidRDefault="0049082A" w:rsidP="002A0098">
            <w:pPr>
              <w:numPr>
                <w:ilvl w:val="1"/>
                <w:numId w:val="11"/>
              </w:numPr>
              <w:tabs>
                <w:tab w:val="num" w:pos="2160"/>
                <w:tab w:val="num" w:pos="2880"/>
              </w:tabs>
              <w:spacing w:before="60" w:after="60" w:line="280" w:lineRule="atLeast"/>
              <w:jc w:val="both"/>
              <w:rPr>
                <w:i/>
                <w:lang w:val="en-US"/>
              </w:rPr>
            </w:pPr>
            <w:r w:rsidRPr="0049082A">
              <w:rPr>
                <w:i/>
              </w:rPr>
              <w:t>Option 2: 10 PRB</w:t>
            </w:r>
          </w:p>
          <w:p w14:paraId="6997B78C" w14:textId="77777777" w:rsidR="0049082A" w:rsidRPr="0049082A" w:rsidRDefault="0049082A" w:rsidP="002A0098">
            <w:pPr>
              <w:numPr>
                <w:ilvl w:val="0"/>
                <w:numId w:val="11"/>
              </w:numPr>
              <w:tabs>
                <w:tab w:val="num" w:pos="1440"/>
                <w:tab w:val="num" w:pos="2880"/>
              </w:tabs>
              <w:spacing w:before="60" w:after="60" w:line="280" w:lineRule="atLeast"/>
              <w:jc w:val="both"/>
              <w:rPr>
                <w:i/>
                <w:lang w:val="en-US"/>
              </w:rPr>
            </w:pPr>
            <w:r w:rsidRPr="0049082A">
              <w:rPr>
                <w:i/>
                <w:lang w:val="en-US"/>
              </w:rPr>
              <w:t>PSFCH periodicity</w:t>
            </w:r>
          </w:p>
          <w:p w14:paraId="7C695637" w14:textId="77777777" w:rsidR="0049082A" w:rsidRPr="0049082A" w:rsidRDefault="0049082A" w:rsidP="002A0098">
            <w:pPr>
              <w:numPr>
                <w:ilvl w:val="1"/>
                <w:numId w:val="11"/>
              </w:numPr>
              <w:tabs>
                <w:tab w:val="num" w:pos="2160"/>
                <w:tab w:val="num" w:pos="2880"/>
              </w:tabs>
              <w:spacing w:before="60" w:after="60" w:line="280" w:lineRule="atLeast"/>
              <w:jc w:val="both"/>
              <w:rPr>
                <w:i/>
                <w:lang w:val="en-US"/>
              </w:rPr>
            </w:pPr>
            <w:r w:rsidRPr="0049082A">
              <w:rPr>
                <w:i/>
                <w:lang w:val="en-US"/>
              </w:rPr>
              <w:t xml:space="preserve">Option 1: 1 periodicity </w:t>
            </w:r>
          </w:p>
          <w:p w14:paraId="701D6C72" w14:textId="77777777" w:rsidR="0049082A" w:rsidRPr="0049082A" w:rsidRDefault="0049082A" w:rsidP="002A0098">
            <w:pPr>
              <w:numPr>
                <w:ilvl w:val="1"/>
                <w:numId w:val="11"/>
              </w:numPr>
              <w:tabs>
                <w:tab w:val="num" w:pos="2160"/>
                <w:tab w:val="num" w:pos="2880"/>
              </w:tabs>
              <w:spacing w:before="60" w:after="60" w:line="280" w:lineRule="atLeast"/>
              <w:jc w:val="both"/>
              <w:rPr>
                <w:i/>
                <w:lang w:val="en-US"/>
              </w:rPr>
            </w:pPr>
            <w:r w:rsidRPr="0049082A">
              <w:rPr>
                <w:i/>
                <w:lang w:val="en-US"/>
              </w:rPr>
              <w:lastRenderedPageBreak/>
              <w:t xml:space="preserve">Option 2: 4 periodicity </w:t>
            </w:r>
          </w:p>
          <w:p w14:paraId="33D643FB" w14:textId="77777777" w:rsidR="0049082A" w:rsidRPr="0049082A" w:rsidRDefault="0049082A" w:rsidP="002A0098">
            <w:pPr>
              <w:numPr>
                <w:ilvl w:val="0"/>
                <w:numId w:val="11"/>
              </w:numPr>
              <w:tabs>
                <w:tab w:val="num" w:pos="1440"/>
                <w:tab w:val="num" w:pos="2880"/>
              </w:tabs>
              <w:spacing w:before="60" w:after="60" w:line="280" w:lineRule="atLeast"/>
              <w:jc w:val="both"/>
              <w:rPr>
                <w:i/>
                <w:lang w:val="en-US"/>
              </w:rPr>
            </w:pPr>
            <w:r w:rsidRPr="0049082A">
              <w:rPr>
                <w:i/>
                <w:lang w:val="en-US"/>
              </w:rPr>
              <w:t>DMRS pattern</w:t>
            </w:r>
          </w:p>
          <w:p w14:paraId="3DFAC3AF" w14:textId="77777777" w:rsidR="0049082A" w:rsidRPr="0049082A" w:rsidRDefault="0049082A" w:rsidP="002A0098">
            <w:pPr>
              <w:numPr>
                <w:ilvl w:val="1"/>
                <w:numId w:val="11"/>
              </w:numPr>
              <w:tabs>
                <w:tab w:val="num" w:pos="2160"/>
                <w:tab w:val="num" w:pos="2880"/>
              </w:tabs>
              <w:spacing w:before="60" w:after="60" w:line="280" w:lineRule="atLeast"/>
              <w:jc w:val="both"/>
              <w:rPr>
                <w:i/>
                <w:lang w:val="en-US"/>
              </w:rPr>
            </w:pPr>
            <w:r w:rsidRPr="0049082A">
              <w:rPr>
                <w:i/>
                <w:lang w:val="en-US"/>
              </w:rPr>
              <w:t>2 DMRS symbols when PSFCH periodicity is 1 or 4</w:t>
            </w:r>
          </w:p>
          <w:p w14:paraId="5831DFB3" w14:textId="77777777" w:rsidR="0049082A" w:rsidRPr="0049082A" w:rsidRDefault="0049082A" w:rsidP="002A0098">
            <w:pPr>
              <w:numPr>
                <w:ilvl w:val="0"/>
                <w:numId w:val="11"/>
              </w:numPr>
              <w:tabs>
                <w:tab w:val="num" w:pos="1440"/>
                <w:tab w:val="num" w:pos="2880"/>
              </w:tabs>
              <w:spacing w:before="60" w:after="60" w:line="280" w:lineRule="atLeast"/>
              <w:jc w:val="both"/>
              <w:rPr>
                <w:i/>
                <w:lang w:val="en-US"/>
              </w:rPr>
            </w:pPr>
            <w:r w:rsidRPr="0049082A">
              <w:rPr>
                <w:i/>
              </w:rPr>
              <w:t>Beta value for 2</w:t>
            </w:r>
            <w:r w:rsidRPr="0049082A">
              <w:rPr>
                <w:i/>
                <w:vertAlign w:val="superscript"/>
              </w:rPr>
              <w:t>nd</w:t>
            </w:r>
            <w:r w:rsidRPr="0049082A">
              <w:rPr>
                <w:i/>
              </w:rPr>
              <w:t xml:space="preserve"> stage SCI</w:t>
            </w:r>
          </w:p>
          <w:p w14:paraId="15BE47CA" w14:textId="2BCD82AA" w:rsidR="006B6980" w:rsidRPr="002A0098" w:rsidRDefault="0049082A" w:rsidP="002A0098">
            <w:pPr>
              <w:numPr>
                <w:ilvl w:val="1"/>
                <w:numId w:val="11"/>
              </w:numPr>
              <w:tabs>
                <w:tab w:val="num" w:pos="2160"/>
                <w:tab w:val="num" w:pos="2880"/>
              </w:tabs>
              <w:spacing w:before="60" w:after="60" w:line="280" w:lineRule="atLeast"/>
              <w:jc w:val="both"/>
              <w:rPr>
                <w:i/>
                <w:lang w:val="en-US"/>
              </w:rPr>
            </w:pPr>
            <w:r w:rsidRPr="0049082A">
              <w:rPr>
                <w:i/>
              </w:rPr>
              <w:t>Beta value = 5 and if technical issue will be observed, beta value can be revised in the next meeting.</w:t>
            </w:r>
          </w:p>
        </w:tc>
      </w:tr>
    </w:tbl>
    <w:p w14:paraId="79F0CADC" w14:textId="6B61B7AF" w:rsidR="00FD4BA8" w:rsidRDefault="00502FAB" w:rsidP="00FD4BA8">
      <w:pPr>
        <w:rPr>
          <w:lang w:val="en-US" w:eastAsia="ja-JP" w:bidi="hi-IN"/>
        </w:rPr>
      </w:pPr>
      <w:r>
        <w:rPr>
          <w:lang w:val="en-US" w:eastAsia="ja-JP" w:bidi="hi-IN"/>
        </w:rPr>
        <w:lastRenderedPageBreak/>
        <w:t xml:space="preserve">One of the open </w:t>
      </w:r>
      <w:r w:rsidR="007306C7">
        <w:rPr>
          <w:lang w:val="en-US" w:eastAsia="ja-JP" w:bidi="hi-IN"/>
        </w:rPr>
        <w:t>question</w:t>
      </w:r>
      <w:r w:rsidR="00B375C8">
        <w:rPr>
          <w:lang w:val="en-US" w:eastAsia="ja-JP" w:bidi="hi-IN"/>
        </w:rPr>
        <w:t>s</w:t>
      </w:r>
      <w:r w:rsidR="007306C7">
        <w:rPr>
          <w:lang w:val="en-US" w:eastAsia="ja-JP" w:bidi="hi-IN"/>
        </w:rPr>
        <w:t xml:space="preserve"> for PSSCH requirements with 30 km/h speed is </w:t>
      </w:r>
      <w:r w:rsidR="00C620B3">
        <w:rPr>
          <w:lang w:val="en-US" w:eastAsia="ja-JP" w:bidi="hi-IN"/>
        </w:rPr>
        <w:t xml:space="preserve">PSSCH resource allocation. </w:t>
      </w:r>
      <w:r w:rsidR="006524B6">
        <w:rPr>
          <w:lang w:val="en-US" w:eastAsia="ja-JP" w:bidi="hi-IN"/>
        </w:rPr>
        <w:t xml:space="preserve">Another open issue is PSFCH periodicity. </w:t>
      </w:r>
      <w:r w:rsidR="00C620B3">
        <w:rPr>
          <w:lang w:val="en-US" w:eastAsia="ja-JP" w:bidi="hi-IN"/>
        </w:rPr>
        <w:t xml:space="preserve">In </w:t>
      </w:r>
      <w:r w:rsidR="00C620B3">
        <w:rPr>
          <w:lang w:val="en-US" w:eastAsia="ja-JP" w:bidi="hi-IN"/>
        </w:rPr>
        <w:fldChar w:fldCharType="begin"/>
      </w:r>
      <w:r w:rsidR="00C620B3">
        <w:rPr>
          <w:lang w:val="en-US" w:eastAsia="ja-JP" w:bidi="hi-IN"/>
        </w:rPr>
        <w:instrText xml:space="preserve"> REF _Ref61604796 \h </w:instrText>
      </w:r>
      <w:r w:rsidR="00C620B3">
        <w:rPr>
          <w:lang w:val="en-US" w:eastAsia="ja-JP" w:bidi="hi-IN"/>
        </w:rPr>
      </w:r>
      <w:r w:rsidR="00C620B3">
        <w:rPr>
          <w:lang w:val="en-US" w:eastAsia="ja-JP" w:bidi="hi-IN"/>
        </w:rPr>
        <w:fldChar w:fldCharType="separate"/>
      </w:r>
      <w:r w:rsidR="00C620B3">
        <w:t xml:space="preserve">Figure </w:t>
      </w:r>
      <w:r w:rsidR="00C620B3">
        <w:rPr>
          <w:noProof/>
        </w:rPr>
        <w:t>6</w:t>
      </w:r>
      <w:r w:rsidR="00C620B3">
        <w:rPr>
          <w:lang w:val="en-US" w:eastAsia="ja-JP" w:bidi="hi-IN"/>
        </w:rPr>
        <w:fldChar w:fldCharType="end"/>
      </w:r>
      <w:r w:rsidR="00C620B3">
        <w:rPr>
          <w:lang w:val="en-US" w:eastAsia="ja-JP" w:bidi="hi-IN"/>
        </w:rPr>
        <w:t xml:space="preserve"> we provide results for scenarios with 10 PRB</w:t>
      </w:r>
      <w:r w:rsidR="00170BFD">
        <w:rPr>
          <w:lang w:val="en-US" w:eastAsia="ja-JP" w:bidi="hi-IN"/>
        </w:rPr>
        <w:t>s</w:t>
      </w:r>
      <w:r w:rsidR="00C620B3">
        <w:rPr>
          <w:lang w:val="en-US" w:eastAsia="ja-JP" w:bidi="hi-IN"/>
        </w:rPr>
        <w:t xml:space="preserve"> and 20 PRB</w:t>
      </w:r>
      <w:r w:rsidR="00170BFD">
        <w:rPr>
          <w:lang w:val="en-US" w:eastAsia="ja-JP" w:bidi="hi-IN"/>
        </w:rPr>
        <w:t>s</w:t>
      </w:r>
      <w:r w:rsidR="00C620B3">
        <w:rPr>
          <w:lang w:val="en-US" w:eastAsia="ja-JP" w:bidi="hi-IN"/>
        </w:rPr>
        <w:t xml:space="preserve"> PSSCH resource allocation</w:t>
      </w:r>
      <w:r w:rsidR="006524B6">
        <w:rPr>
          <w:lang w:val="en-US" w:eastAsia="ja-JP" w:bidi="hi-IN"/>
        </w:rPr>
        <w:t xml:space="preserve"> and different PSFCH periodicity</w:t>
      </w:r>
      <w:r w:rsidR="00B375C8">
        <w:rPr>
          <w:lang w:val="en-US" w:eastAsia="ja-JP" w:bidi="hi-IN"/>
        </w:rPr>
        <w:t>,</w:t>
      </w:r>
      <w:r w:rsidR="001E25AC">
        <w:rPr>
          <w:lang w:val="en-US" w:eastAsia="ja-JP" w:bidi="hi-IN"/>
        </w:rPr>
        <w:t xml:space="preserve"> based on agreed simulation assumption </w:t>
      </w:r>
      <w:r w:rsidR="001E25AC">
        <w:rPr>
          <w:lang w:val="en-US" w:eastAsia="ja-JP" w:bidi="hi-IN"/>
        </w:rPr>
        <w:fldChar w:fldCharType="begin"/>
      </w:r>
      <w:r w:rsidR="001E25AC">
        <w:rPr>
          <w:lang w:val="en-US" w:eastAsia="ja-JP" w:bidi="hi-IN"/>
        </w:rPr>
        <w:instrText xml:space="preserve"> REF _Ref54195464 \r \h </w:instrText>
      </w:r>
      <w:r w:rsidR="001E25AC">
        <w:rPr>
          <w:lang w:val="en-US" w:eastAsia="ja-JP" w:bidi="hi-IN"/>
        </w:rPr>
      </w:r>
      <w:r w:rsidR="001E25AC">
        <w:rPr>
          <w:lang w:val="en-US" w:eastAsia="ja-JP" w:bidi="hi-IN"/>
        </w:rPr>
        <w:fldChar w:fldCharType="separate"/>
      </w:r>
      <w:r w:rsidR="001E25AC">
        <w:rPr>
          <w:lang w:val="en-US" w:eastAsia="ja-JP" w:bidi="hi-IN"/>
        </w:rPr>
        <w:t>[2]</w:t>
      </w:r>
      <w:r w:rsidR="001E25AC">
        <w:rPr>
          <w:lang w:val="en-US" w:eastAsia="ja-JP" w:bidi="hi-IN"/>
        </w:rPr>
        <w:fldChar w:fldCharType="end"/>
      </w:r>
      <w:r w:rsidR="001E25AC">
        <w:rPr>
          <w:lang w:val="en-US" w:eastAsia="ja-JP"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BB2DAF" w14:paraId="218B537C" w14:textId="77777777" w:rsidTr="00BB2DAF">
        <w:tc>
          <w:tcPr>
            <w:tcW w:w="2500" w:type="pct"/>
            <w:shd w:val="clear" w:color="auto" w:fill="D9E2F3"/>
            <w:vAlign w:val="center"/>
          </w:tcPr>
          <w:p w14:paraId="170D9FB3" w14:textId="77777777" w:rsidR="00BB2DAF" w:rsidRPr="00C9025F" w:rsidRDefault="00BB2DAF" w:rsidP="004135AE">
            <w:pPr>
              <w:spacing w:before="0" w:after="0" w:line="280" w:lineRule="atLeast"/>
              <w:jc w:val="center"/>
              <w:rPr>
                <w:b/>
                <w:bCs/>
                <w:lang w:val="en-US" w:eastAsia="ja-JP" w:bidi="hi-IN"/>
              </w:rPr>
            </w:pPr>
            <w:r w:rsidRPr="00C9025F">
              <w:rPr>
                <w:b/>
                <w:bCs/>
                <w:lang w:val="en-US" w:eastAsia="ja-JP" w:bidi="hi-IN"/>
              </w:rPr>
              <w:t>PSFCH periodicity 1</w:t>
            </w:r>
          </w:p>
        </w:tc>
        <w:tc>
          <w:tcPr>
            <w:tcW w:w="2500" w:type="pct"/>
            <w:shd w:val="clear" w:color="auto" w:fill="D9E2F3"/>
            <w:vAlign w:val="center"/>
          </w:tcPr>
          <w:p w14:paraId="00B45772" w14:textId="77777777" w:rsidR="00BB2DAF" w:rsidRPr="00C9025F" w:rsidRDefault="00BB2DAF" w:rsidP="004135AE">
            <w:pPr>
              <w:spacing w:before="0" w:after="0" w:line="280" w:lineRule="atLeast"/>
              <w:jc w:val="center"/>
              <w:rPr>
                <w:b/>
                <w:bCs/>
                <w:lang w:val="en-US" w:eastAsia="ja-JP" w:bidi="hi-IN"/>
              </w:rPr>
            </w:pPr>
            <w:r w:rsidRPr="00C9025F">
              <w:rPr>
                <w:b/>
                <w:bCs/>
                <w:lang w:val="en-US" w:eastAsia="ja-JP" w:bidi="hi-IN"/>
              </w:rPr>
              <w:t>PSFCH periodicity 4</w:t>
            </w:r>
          </w:p>
        </w:tc>
      </w:tr>
      <w:tr w:rsidR="0018758B" w14:paraId="4522C1B6" w14:textId="77777777" w:rsidTr="00BB2DAF">
        <w:tc>
          <w:tcPr>
            <w:tcW w:w="2500" w:type="pct"/>
            <w:shd w:val="clear" w:color="auto" w:fill="auto"/>
          </w:tcPr>
          <w:p w14:paraId="4F75E749" w14:textId="7DBF41D5" w:rsidR="0018758B" w:rsidRDefault="00C71CE5" w:rsidP="00C9025F">
            <w:pPr>
              <w:spacing w:line="280" w:lineRule="atLeast"/>
              <w:jc w:val="both"/>
              <w:rPr>
                <w:lang w:eastAsia="ja-JP" w:bidi="hi-IN"/>
              </w:rPr>
            </w:pPr>
            <w:r>
              <w:rPr>
                <w:lang w:eastAsia="ja-JP" w:bidi="hi-IN"/>
              </w:rPr>
              <w:pict w14:anchorId="41ED4FCF">
                <v:shape id="_x0000_i1034" type="#_x0000_t75" style="width:221.25pt;height:165.75pt">
                  <v:imagedata r:id="rId22" o:title=""/>
                </v:shape>
              </w:pict>
            </w:r>
          </w:p>
        </w:tc>
        <w:tc>
          <w:tcPr>
            <w:tcW w:w="2500" w:type="pct"/>
            <w:shd w:val="clear" w:color="auto" w:fill="auto"/>
          </w:tcPr>
          <w:p w14:paraId="7936C4A4" w14:textId="5C55904E" w:rsidR="0018758B" w:rsidRDefault="00C71CE5" w:rsidP="00C9025F">
            <w:pPr>
              <w:spacing w:line="280" w:lineRule="atLeast"/>
              <w:jc w:val="both"/>
              <w:rPr>
                <w:lang w:eastAsia="ja-JP" w:bidi="hi-IN"/>
              </w:rPr>
            </w:pPr>
            <w:r>
              <w:rPr>
                <w:lang w:eastAsia="ja-JP" w:bidi="hi-IN"/>
              </w:rPr>
              <w:pict w14:anchorId="60FE5895">
                <v:shape id="_x0000_i1035" type="#_x0000_t75" style="width:221.25pt;height:165.75pt">
                  <v:imagedata r:id="rId23" o:title=""/>
                </v:shape>
              </w:pict>
            </w:r>
          </w:p>
        </w:tc>
      </w:tr>
      <w:tr w:rsidR="00BB2DAF" w14:paraId="372ED5DD" w14:textId="77777777" w:rsidTr="00BB2DAF">
        <w:tc>
          <w:tcPr>
            <w:tcW w:w="5000" w:type="pct"/>
            <w:gridSpan w:val="2"/>
            <w:shd w:val="clear" w:color="auto" w:fill="auto"/>
          </w:tcPr>
          <w:p w14:paraId="5D984F80" w14:textId="2D92FD92" w:rsidR="00BB2DAF" w:rsidRDefault="00BB2DAF" w:rsidP="00BB2DAF">
            <w:pPr>
              <w:pStyle w:val="Caption"/>
              <w:jc w:val="center"/>
              <w:rPr>
                <w:lang w:eastAsia="ja-JP" w:bidi="hi-IN"/>
              </w:rPr>
            </w:pPr>
            <w:bookmarkStart w:id="7" w:name="_Ref61604796"/>
            <w:r>
              <w:t xml:space="preserve">Figure </w:t>
            </w:r>
            <w:r>
              <w:fldChar w:fldCharType="begin"/>
            </w:r>
            <w:r>
              <w:instrText xml:space="preserve"> SEQ Figure \* ARABIC </w:instrText>
            </w:r>
            <w:r>
              <w:fldChar w:fldCharType="separate"/>
            </w:r>
            <w:r>
              <w:rPr>
                <w:noProof/>
              </w:rPr>
              <w:t>6</w:t>
            </w:r>
            <w:r>
              <w:fldChar w:fldCharType="end"/>
            </w:r>
            <w:bookmarkEnd w:id="7"/>
            <w:r>
              <w:t>. PSSCH analysis for 30 km/h case</w:t>
            </w:r>
          </w:p>
        </w:tc>
      </w:tr>
    </w:tbl>
    <w:p w14:paraId="4BFE0A8E" w14:textId="67E78D34" w:rsidR="00BB2DAF" w:rsidRDefault="006524B6" w:rsidP="00082211">
      <w:pPr>
        <w:rPr>
          <w:lang w:eastAsia="ja-JP" w:bidi="hi-IN"/>
        </w:rPr>
      </w:pPr>
      <w:r>
        <w:rPr>
          <w:lang w:eastAsia="ja-JP" w:bidi="hi-IN"/>
        </w:rPr>
        <w:t xml:space="preserve">From these results we can observe that performance is rather close </w:t>
      </w:r>
      <w:r w:rsidR="00170BFD">
        <w:rPr>
          <w:lang w:eastAsia="ja-JP" w:bidi="hi-IN"/>
        </w:rPr>
        <w:t xml:space="preserve">for all considered scenarios. Therefore, we propose to use </w:t>
      </w:r>
      <w:r w:rsidR="00170BFD">
        <w:rPr>
          <w:lang w:val="en-US" w:eastAsia="ja-JP" w:bidi="hi-IN"/>
        </w:rPr>
        <w:t xml:space="preserve">10 PRBs PSSCH resource allocation and PSFCH periodicity 4 for </w:t>
      </w:r>
      <w:r w:rsidR="00506A85">
        <w:rPr>
          <w:lang w:val="en-US" w:eastAsia="ja-JP" w:bidi="hi-IN"/>
        </w:rPr>
        <w:t>PSSCH requirements with 30 km/h spped case.</w:t>
      </w:r>
    </w:p>
    <w:p w14:paraId="31A872B0" w14:textId="34C3AE52" w:rsidR="00506A85" w:rsidRPr="009374AA" w:rsidRDefault="00506A85" w:rsidP="00506A85">
      <w:pPr>
        <w:rPr>
          <w:lang w:val="en-US" w:eastAsia="ja-JP" w:bidi="hi-IN"/>
        </w:rPr>
      </w:pPr>
      <w:r>
        <w:rPr>
          <w:lang w:val="en-US" w:eastAsia="ja-JP" w:bidi="hi-IN"/>
        </w:rPr>
        <w:t>Next question is 2</w:t>
      </w:r>
      <w:r w:rsidRPr="00977305">
        <w:rPr>
          <w:vertAlign w:val="superscript"/>
          <w:lang w:val="en-US" w:eastAsia="ja-JP" w:bidi="hi-IN"/>
        </w:rPr>
        <w:t>nd</w:t>
      </w:r>
      <w:r>
        <w:rPr>
          <w:lang w:val="en-US" w:eastAsia="ja-JP" w:bidi="hi-IN"/>
        </w:rPr>
        <w:t xml:space="preserve"> stage SCI configuration. In the previous meeting, initial agreement (β=5) was reached on this configuration. In </w:t>
      </w:r>
      <w:r>
        <w:rPr>
          <w:lang w:val="en-US" w:eastAsia="ja-JP" w:bidi="hi-IN"/>
        </w:rPr>
        <w:fldChar w:fldCharType="begin"/>
      </w:r>
      <w:r>
        <w:rPr>
          <w:lang w:val="en-US" w:eastAsia="ja-JP" w:bidi="hi-IN"/>
        </w:rPr>
        <w:instrText xml:space="preserve"> REF _Ref61604986 \h </w:instrText>
      </w:r>
      <w:r>
        <w:rPr>
          <w:lang w:val="en-US" w:eastAsia="ja-JP" w:bidi="hi-IN"/>
        </w:rPr>
      </w:r>
      <w:r>
        <w:rPr>
          <w:lang w:val="en-US" w:eastAsia="ja-JP" w:bidi="hi-IN"/>
        </w:rPr>
        <w:fldChar w:fldCharType="separate"/>
      </w:r>
      <w:r>
        <w:t xml:space="preserve">Figure </w:t>
      </w:r>
      <w:r>
        <w:rPr>
          <w:noProof/>
        </w:rPr>
        <w:t>7</w:t>
      </w:r>
      <w:r>
        <w:rPr>
          <w:lang w:val="en-US" w:eastAsia="ja-JP" w:bidi="hi-IN"/>
        </w:rPr>
        <w:fldChar w:fldCharType="end"/>
      </w:r>
      <w:r>
        <w:rPr>
          <w:lang w:val="en-US" w:eastAsia="ja-JP" w:bidi="hi-IN"/>
        </w:rPr>
        <w:t xml:space="preserve"> we provide link level analysis to check whether decoding of 2</w:t>
      </w:r>
      <w:r w:rsidRPr="0054245C">
        <w:rPr>
          <w:vertAlign w:val="superscript"/>
          <w:lang w:val="en-US" w:eastAsia="ja-JP" w:bidi="hi-IN"/>
        </w:rPr>
        <w:t>nd</w:t>
      </w:r>
      <w:r>
        <w:rPr>
          <w:lang w:val="en-US" w:eastAsia="ja-JP" w:bidi="hi-IN"/>
        </w:rPr>
        <w:t xml:space="preserve"> stage SCI has impact of total PSSCH 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3756" w14:paraId="303748C7" w14:textId="77777777" w:rsidTr="00C9025F">
        <w:tc>
          <w:tcPr>
            <w:tcW w:w="9855" w:type="dxa"/>
            <w:shd w:val="clear" w:color="auto" w:fill="auto"/>
          </w:tcPr>
          <w:p w14:paraId="6707C5AC" w14:textId="16546DA8" w:rsidR="00AA3756" w:rsidRDefault="00C71CE5" w:rsidP="00C9025F">
            <w:pPr>
              <w:spacing w:line="280" w:lineRule="atLeast"/>
              <w:jc w:val="center"/>
              <w:rPr>
                <w:lang w:eastAsia="ja-JP" w:bidi="hi-IN"/>
              </w:rPr>
            </w:pPr>
            <w:r>
              <w:rPr>
                <w:lang w:eastAsia="ja-JP" w:bidi="hi-IN"/>
              </w:rPr>
              <w:pict w14:anchorId="4C238CA6">
                <v:shape id="_x0000_i1036" type="#_x0000_t75" style="width:222pt;height:165.75pt">
                  <v:imagedata r:id="rId24" o:title=""/>
                </v:shape>
              </w:pict>
            </w:r>
          </w:p>
        </w:tc>
      </w:tr>
      <w:tr w:rsidR="00AA3756" w14:paraId="309905D2" w14:textId="77777777" w:rsidTr="00C9025F">
        <w:tc>
          <w:tcPr>
            <w:tcW w:w="9855" w:type="dxa"/>
            <w:shd w:val="clear" w:color="auto" w:fill="auto"/>
          </w:tcPr>
          <w:p w14:paraId="53EFC658" w14:textId="505B7A0A" w:rsidR="00AA3756" w:rsidRDefault="00BB2DAF" w:rsidP="006455BC">
            <w:pPr>
              <w:pStyle w:val="Caption"/>
              <w:jc w:val="center"/>
              <w:rPr>
                <w:lang w:eastAsia="ja-JP" w:bidi="hi-IN"/>
              </w:rPr>
            </w:pPr>
            <w:bookmarkStart w:id="8" w:name="_Ref61604986"/>
            <w:r>
              <w:t xml:space="preserve">Figure </w:t>
            </w:r>
            <w:r>
              <w:fldChar w:fldCharType="begin"/>
            </w:r>
            <w:r>
              <w:instrText xml:space="preserve"> SEQ Figure \* ARABIC </w:instrText>
            </w:r>
            <w:r>
              <w:fldChar w:fldCharType="separate"/>
            </w:r>
            <w:r>
              <w:rPr>
                <w:noProof/>
              </w:rPr>
              <w:t>7</w:t>
            </w:r>
            <w:r>
              <w:fldChar w:fldCharType="end"/>
            </w:r>
            <w:bookmarkEnd w:id="8"/>
            <w:r>
              <w:t>.</w:t>
            </w:r>
            <w:r w:rsidR="006455BC">
              <w:t xml:space="preserve"> 2</w:t>
            </w:r>
            <w:r w:rsidR="006455BC" w:rsidRPr="00977305">
              <w:rPr>
                <w:vertAlign w:val="superscript"/>
              </w:rPr>
              <w:t>nd</w:t>
            </w:r>
            <w:r w:rsidR="006455BC">
              <w:t xml:space="preserve"> stage SCI performance for 30 km/h case.</w:t>
            </w:r>
          </w:p>
        </w:tc>
      </w:tr>
    </w:tbl>
    <w:p w14:paraId="66755CF1" w14:textId="2E2A9931" w:rsidR="00506A85" w:rsidRDefault="00506A85" w:rsidP="00506A85">
      <w:pPr>
        <w:rPr>
          <w:lang w:val="en-US" w:eastAsia="ja-JP" w:bidi="hi-IN"/>
        </w:rPr>
      </w:pPr>
      <w:r>
        <w:rPr>
          <w:lang w:val="en-US" w:eastAsia="ja-JP" w:bidi="hi-IN"/>
        </w:rPr>
        <w:t>From this analysis we can observe that β=5 can be used for single link V2X requirements with 64QAM modulation and 30 km/h case.</w:t>
      </w:r>
    </w:p>
    <w:p w14:paraId="2650D603" w14:textId="1D2D4083" w:rsidR="00506A85" w:rsidRDefault="00506A85" w:rsidP="00506A85">
      <w:pPr>
        <w:tabs>
          <w:tab w:val="left" w:pos="1276"/>
        </w:tabs>
        <w:ind w:left="1276" w:hanging="1276"/>
        <w:jc w:val="both"/>
        <w:rPr>
          <w:b/>
        </w:rPr>
      </w:pPr>
      <w:r w:rsidRPr="005045B6">
        <w:rPr>
          <w:b/>
        </w:rPr>
        <w:t xml:space="preserve">Proposal </w:t>
      </w:r>
      <w:r>
        <w:rPr>
          <w:b/>
        </w:rPr>
        <w:t>5</w:t>
      </w:r>
      <w:r w:rsidRPr="005045B6">
        <w:rPr>
          <w:b/>
        </w:rPr>
        <w:t>:</w:t>
      </w:r>
      <w:r w:rsidRPr="00121A52">
        <w:rPr>
          <w:b/>
        </w:rPr>
        <w:tab/>
      </w:r>
      <w:r>
        <w:rPr>
          <w:b/>
        </w:rPr>
        <w:t xml:space="preserve">Use the following simulation assumptions for Rel-16 V2X PSSCH demodulation requirements with GNSS based synchronization and with </w:t>
      </w:r>
      <w:r w:rsidR="001E25AC">
        <w:rPr>
          <w:b/>
        </w:rPr>
        <w:t>3</w:t>
      </w:r>
      <w:r w:rsidRPr="003B7FA5">
        <w:rPr>
          <w:b/>
        </w:rPr>
        <w:t>0 km/h</w:t>
      </w:r>
      <w:r>
        <w:rPr>
          <w:b/>
        </w:rPr>
        <w:t xml:space="preserve"> relative vehicle speed:</w:t>
      </w:r>
    </w:p>
    <w:p w14:paraId="062F07F0" w14:textId="77777777" w:rsidR="00506A85" w:rsidRDefault="00506A85" w:rsidP="00506A85">
      <w:pPr>
        <w:numPr>
          <w:ilvl w:val="0"/>
          <w:numId w:val="26"/>
        </w:numPr>
        <w:tabs>
          <w:tab w:val="left" w:pos="1276"/>
        </w:tabs>
        <w:ind w:left="1440" w:hanging="180"/>
        <w:jc w:val="both"/>
        <w:rPr>
          <w:b/>
        </w:rPr>
      </w:pPr>
      <w:r>
        <w:rPr>
          <w:b/>
        </w:rPr>
        <w:t>10 PRBs PSSCH allocation</w:t>
      </w:r>
    </w:p>
    <w:p w14:paraId="2FD1A62D" w14:textId="18E0E630" w:rsidR="00506A85" w:rsidRDefault="00506A85" w:rsidP="00506A85">
      <w:pPr>
        <w:numPr>
          <w:ilvl w:val="0"/>
          <w:numId w:val="26"/>
        </w:numPr>
        <w:tabs>
          <w:tab w:val="left" w:pos="1276"/>
        </w:tabs>
        <w:ind w:left="1440" w:hanging="180"/>
        <w:jc w:val="both"/>
        <w:rPr>
          <w:b/>
        </w:rPr>
      </w:pPr>
      <w:r>
        <w:rPr>
          <w:b/>
        </w:rPr>
        <w:t>PSFCH periodicity = 4 slots</w:t>
      </w:r>
    </w:p>
    <w:p w14:paraId="7E674C1C" w14:textId="70DB8030" w:rsidR="00506A85" w:rsidRDefault="00506A85" w:rsidP="00506A85">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5</w:t>
      </w:r>
    </w:p>
    <w:p w14:paraId="3A01ADFD" w14:textId="77777777" w:rsidR="006B6980" w:rsidRPr="00082211" w:rsidRDefault="006B6980" w:rsidP="00082211">
      <w:pPr>
        <w:rPr>
          <w:lang w:val="en-US" w:eastAsia="ja-JP" w:bidi="hi-IN"/>
        </w:rPr>
      </w:pPr>
    </w:p>
    <w:p w14:paraId="184B0AB0" w14:textId="3328941A" w:rsidR="004A4D91" w:rsidRDefault="004A4D91" w:rsidP="004A4D91">
      <w:pPr>
        <w:pStyle w:val="Heading2"/>
      </w:pPr>
      <w:r>
        <w:t xml:space="preserve">Requirements for </w:t>
      </w:r>
      <w:r w:rsidR="00422809">
        <w:t xml:space="preserve">scenarios with </w:t>
      </w:r>
      <w:r>
        <w:t>gNB based Sync source</w:t>
      </w:r>
    </w:p>
    <w:p w14:paraId="7128AAA5" w14:textId="4F7FDA3C" w:rsidR="003A29A3" w:rsidRPr="00422809" w:rsidRDefault="003A29A3" w:rsidP="003A29A3">
      <w:r w:rsidRPr="00422809">
        <w:t xml:space="preserve">In the previous meeting the following agreements were reached on </w:t>
      </w:r>
      <w:r w:rsidR="002625D8" w:rsidRPr="00422809">
        <w:t xml:space="preserve">requirements </w:t>
      </w:r>
      <w:r w:rsidR="00422809" w:rsidRPr="00422809">
        <w:t>for scenarios with gNB based Sync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A29A3" w:rsidRPr="003A29A3" w14:paraId="033AD715" w14:textId="77777777" w:rsidTr="00652214">
        <w:tc>
          <w:tcPr>
            <w:tcW w:w="9855" w:type="dxa"/>
            <w:shd w:val="clear" w:color="auto" w:fill="auto"/>
          </w:tcPr>
          <w:p w14:paraId="054ABE5C" w14:textId="77777777" w:rsidR="002625D8" w:rsidRPr="002625D8" w:rsidRDefault="002625D8" w:rsidP="002625D8">
            <w:pPr>
              <w:numPr>
                <w:ilvl w:val="0"/>
                <w:numId w:val="11"/>
              </w:numPr>
              <w:tabs>
                <w:tab w:val="num" w:pos="1440"/>
                <w:tab w:val="num" w:pos="2880"/>
              </w:tabs>
              <w:spacing w:before="60" w:after="60" w:line="280" w:lineRule="atLeast"/>
              <w:jc w:val="both"/>
              <w:rPr>
                <w:i/>
                <w:lang w:val="en-US"/>
              </w:rPr>
            </w:pPr>
            <w:r w:rsidRPr="002625D8">
              <w:rPr>
                <w:i/>
                <w:lang w:val="en-US"/>
              </w:rPr>
              <w:t>Test for gNB based sync</w:t>
            </w:r>
          </w:p>
          <w:p w14:paraId="1F758BF7" w14:textId="77777777" w:rsidR="002625D8" w:rsidRPr="002625D8" w:rsidRDefault="002625D8" w:rsidP="002625D8">
            <w:pPr>
              <w:numPr>
                <w:ilvl w:val="1"/>
                <w:numId w:val="11"/>
              </w:numPr>
              <w:tabs>
                <w:tab w:val="num" w:pos="2880"/>
              </w:tabs>
              <w:spacing w:before="60" w:after="60" w:line="280" w:lineRule="atLeast"/>
              <w:jc w:val="both"/>
              <w:rPr>
                <w:i/>
                <w:lang w:val="en-US"/>
              </w:rPr>
            </w:pPr>
            <w:r w:rsidRPr="002625D8">
              <w:rPr>
                <w:i/>
                <w:lang w:val="en-US"/>
              </w:rPr>
              <w:t xml:space="preserve">Option 1: </w:t>
            </w:r>
            <w:r w:rsidRPr="002625D8">
              <w:rPr>
                <w:i/>
              </w:rPr>
              <w:t xml:space="preserve">Define performance requirement with 1300Hz FO and </w:t>
            </w:r>
            <w:r w:rsidRPr="002625D8">
              <w:rPr>
                <w:rFonts w:hint="eastAsia"/>
                <w:i/>
                <w:lang w:val="en-US"/>
              </w:rPr>
              <w:t>±</w:t>
            </w:r>
            <w:r w:rsidRPr="002625D8">
              <w:rPr>
                <w:i/>
              </w:rPr>
              <w:t>24Ts TO</w:t>
            </w:r>
          </w:p>
          <w:p w14:paraId="32DDD4D6" w14:textId="1B79CCBF" w:rsidR="003A29A3" w:rsidRPr="00422809" w:rsidRDefault="002625D8" w:rsidP="00422809">
            <w:pPr>
              <w:numPr>
                <w:ilvl w:val="1"/>
                <w:numId w:val="11"/>
              </w:numPr>
              <w:tabs>
                <w:tab w:val="num" w:pos="2880"/>
              </w:tabs>
              <w:spacing w:before="60" w:after="60" w:line="280" w:lineRule="atLeast"/>
              <w:jc w:val="both"/>
              <w:rPr>
                <w:i/>
                <w:lang w:val="en-US"/>
              </w:rPr>
            </w:pPr>
            <w:r w:rsidRPr="002625D8">
              <w:rPr>
                <w:i/>
                <w:lang w:val="en-US"/>
              </w:rPr>
              <w:t>Option 2: Do not define performance requirement</w:t>
            </w:r>
          </w:p>
        </w:tc>
      </w:tr>
    </w:tbl>
    <w:p w14:paraId="67A42519" w14:textId="7823CB75" w:rsidR="00531863" w:rsidRDefault="001E5F30" w:rsidP="003A29A3">
      <w:r w:rsidRPr="00525603">
        <w:t xml:space="preserve">Based on our understanding, </w:t>
      </w:r>
      <w:r w:rsidR="00531863" w:rsidRPr="00525603">
        <w:t>scenario with gNB based Sync source is</w:t>
      </w:r>
      <w:r w:rsidRPr="00525603">
        <w:t xml:space="preserve"> one of important V2X scenarios, which should be covered </w:t>
      </w:r>
      <w:r w:rsidR="00531863" w:rsidRPr="00525603">
        <w:t xml:space="preserve">by V2X requirements. In our paper from previous meeting </w:t>
      </w:r>
      <w:r w:rsidR="00525603">
        <w:fldChar w:fldCharType="begin"/>
      </w:r>
      <w:r w:rsidR="00525603">
        <w:instrText xml:space="preserve"> REF _Ref54183453 \r \h </w:instrText>
      </w:r>
      <w:r w:rsidR="00525603">
        <w:fldChar w:fldCharType="separate"/>
      </w:r>
      <w:r w:rsidR="00525603">
        <w:t>[3]</w:t>
      </w:r>
      <w:r w:rsidR="00525603">
        <w:fldChar w:fldCharType="end"/>
      </w:r>
      <w:r w:rsidR="00525603">
        <w:t xml:space="preserve">, we’ve shower that </w:t>
      </w:r>
      <w:r w:rsidR="00C97E32">
        <w:t xml:space="preserve">CFO and TO values for scenarios with gNB based Sync source are much higher than for scenarios with GNSS based Sync source. Therefore, </w:t>
      </w:r>
      <w:r w:rsidR="0074764A">
        <w:t xml:space="preserve">it is rather important to verify correct RX processing under such high CFO/TO assumptions. </w:t>
      </w:r>
      <w:r w:rsidR="00981EDF">
        <w:t xml:space="preserve">Same time, gNB based synchronization is mandatory feature for con-current </w:t>
      </w:r>
      <w:r w:rsidR="006975A3">
        <w:t>operation, which is supported from Rel-16 of V2X</w:t>
      </w:r>
      <w:r w:rsidR="002E61BA">
        <w:t xml:space="preserve"> and one of the typical scenarios.</w:t>
      </w:r>
    </w:p>
    <w:p w14:paraId="51E64306" w14:textId="1FC2288B" w:rsidR="002E61BA" w:rsidRDefault="002E61BA" w:rsidP="002E61BA">
      <w:pPr>
        <w:tabs>
          <w:tab w:val="left" w:pos="1276"/>
        </w:tabs>
        <w:ind w:left="1276" w:hanging="1276"/>
        <w:jc w:val="both"/>
        <w:rPr>
          <w:b/>
        </w:rPr>
      </w:pPr>
      <w:bookmarkStart w:id="9" w:name="_Hlk61606342"/>
      <w:r w:rsidRPr="002E61BA">
        <w:rPr>
          <w:b/>
        </w:rPr>
        <w:t xml:space="preserve">Proposal </w:t>
      </w:r>
      <w:r>
        <w:rPr>
          <w:b/>
        </w:rPr>
        <w:t>6</w:t>
      </w:r>
      <w:r w:rsidRPr="002E61BA">
        <w:rPr>
          <w:b/>
        </w:rPr>
        <w:t>:</w:t>
      </w:r>
      <w:r w:rsidRPr="002E61BA">
        <w:rPr>
          <w:b/>
        </w:rPr>
        <w:tab/>
        <w:t>Define Rel-16 V2X demodulation requirements for scenarios with gNB based synchronisation, relative vehicle speed 30 km/h, TX/RX frequency offset ±1300 Hz and TX/RX time offset ±24Ts.</w:t>
      </w:r>
    </w:p>
    <w:bookmarkEnd w:id="9"/>
    <w:p w14:paraId="405FE5FA" w14:textId="648F0ED6" w:rsidR="006D49EA" w:rsidRPr="002E61BA" w:rsidRDefault="006D49EA" w:rsidP="006D49EA">
      <w:pPr>
        <w:rPr>
          <w:lang w:eastAsia="ja-JP" w:bidi="hi-IN"/>
        </w:rPr>
      </w:pPr>
      <w:r w:rsidRPr="002E61BA">
        <w:rPr>
          <w:lang w:eastAsia="ja-JP" w:bidi="hi-IN"/>
        </w:rPr>
        <w:t xml:space="preserve">In </w:t>
      </w:r>
      <w:r w:rsidR="002E61BA" w:rsidRPr="002E61BA">
        <w:rPr>
          <w:lang w:eastAsia="ja-JP" w:bidi="hi-IN"/>
        </w:rPr>
        <w:fldChar w:fldCharType="begin"/>
      </w:r>
      <w:r w:rsidR="002E61BA" w:rsidRPr="002E61BA">
        <w:rPr>
          <w:lang w:eastAsia="ja-JP" w:bidi="hi-IN"/>
        </w:rPr>
        <w:instrText xml:space="preserve"> REF _Ref54388222 \h </w:instrText>
      </w:r>
      <w:r w:rsidR="002E61BA">
        <w:rPr>
          <w:lang w:eastAsia="ja-JP" w:bidi="hi-IN"/>
        </w:rPr>
        <w:instrText xml:space="preserve"> \* MERGEFORMAT </w:instrText>
      </w:r>
      <w:r w:rsidR="002E61BA" w:rsidRPr="002E61BA">
        <w:rPr>
          <w:lang w:eastAsia="ja-JP" w:bidi="hi-IN"/>
        </w:rPr>
      </w:r>
      <w:r w:rsidR="002E61BA" w:rsidRPr="002E61BA">
        <w:rPr>
          <w:lang w:eastAsia="ja-JP" w:bidi="hi-IN"/>
        </w:rPr>
        <w:fldChar w:fldCharType="separate"/>
      </w:r>
      <w:r w:rsidR="002E61BA" w:rsidRPr="002E61BA">
        <w:t xml:space="preserve">Figure </w:t>
      </w:r>
      <w:r w:rsidR="002E61BA" w:rsidRPr="002E61BA">
        <w:rPr>
          <w:noProof/>
        </w:rPr>
        <w:t>8</w:t>
      </w:r>
      <w:r w:rsidR="002E61BA" w:rsidRPr="002E61BA">
        <w:rPr>
          <w:lang w:eastAsia="ja-JP" w:bidi="hi-IN"/>
        </w:rPr>
        <w:fldChar w:fldCharType="end"/>
      </w:r>
      <w:r w:rsidRPr="002E61BA">
        <w:rPr>
          <w:lang w:eastAsia="ja-JP" w:bidi="hi-IN"/>
        </w:rPr>
        <w:fldChar w:fldCharType="begin"/>
      </w:r>
      <w:r w:rsidRPr="002E61BA">
        <w:rPr>
          <w:lang w:eastAsia="ja-JP" w:bidi="hi-IN"/>
        </w:rPr>
        <w:instrText xml:space="preserve"> REF _Ref54388222 \h  \* MERGEFORMAT </w:instrText>
      </w:r>
      <w:r w:rsidRPr="002E61BA">
        <w:rPr>
          <w:lang w:eastAsia="ja-JP" w:bidi="hi-IN"/>
        </w:rPr>
      </w:r>
      <w:r w:rsidRPr="002E61BA">
        <w:rPr>
          <w:lang w:eastAsia="ja-JP" w:bidi="hi-IN"/>
        </w:rPr>
        <w:fldChar w:fldCharType="end"/>
      </w:r>
      <w:r w:rsidRPr="002E61BA">
        <w:rPr>
          <w:lang w:eastAsia="ja-JP" w:bidi="hi-IN"/>
        </w:rPr>
        <w:t xml:space="preserve"> we provide initial results for scenarios with gNB based synchronization, TLA30-180 channel model and MCS 17. These results show that V2X can operate under gNB based synchronization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A0098" w:rsidRPr="002A0098" w14:paraId="28B70A67" w14:textId="77777777" w:rsidTr="002A0098">
        <w:tc>
          <w:tcPr>
            <w:tcW w:w="9855" w:type="dxa"/>
            <w:shd w:val="clear" w:color="auto" w:fill="auto"/>
          </w:tcPr>
          <w:p w14:paraId="3A068F5F" w14:textId="7B2450CD" w:rsidR="006D49EA" w:rsidRPr="00190767" w:rsidRDefault="00C71CE5" w:rsidP="002A0098">
            <w:pPr>
              <w:tabs>
                <w:tab w:val="left" w:pos="1276"/>
              </w:tabs>
              <w:spacing w:line="280" w:lineRule="atLeast"/>
              <w:jc w:val="center"/>
              <w:rPr>
                <w:b/>
              </w:rPr>
            </w:pPr>
            <w:r>
              <w:rPr>
                <w:b/>
              </w:rPr>
              <w:pict w14:anchorId="36F7F3ED">
                <v:shape id="_x0000_i1037" type="#_x0000_t75" style="width:221.25pt;height:165.75pt">
                  <v:imagedata r:id="rId25" o:title=""/>
                </v:shape>
              </w:pict>
            </w:r>
          </w:p>
        </w:tc>
      </w:tr>
      <w:tr w:rsidR="006D49EA" w14:paraId="33722102" w14:textId="77777777" w:rsidTr="002A0098">
        <w:tc>
          <w:tcPr>
            <w:tcW w:w="9855" w:type="dxa"/>
            <w:shd w:val="clear" w:color="auto" w:fill="auto"/>
          </w:tcPr>
          <w:p w14:paraId="1116D18F" w14:textId="0293CCCB" w:rsidR="006D49EA" w:rsidRPr="00190767" w:rsidRDefault="006D49EA" w:rsidP="002A0098">
            <w:pPr>
              <w:pStyle w:val="Caption"/>
              <w:spacing w:line="280" w:lineRule="atLeast"/>
              <w:jc w:val="center"/>
              <w:rPr>
                <w:b w:val="0"/>
              </w:rPr>
            </w:pPr>
            <w:bookmarkStart w:id="10" w:name="_Ref54388222"/>
            <w:r w:rsidRPr="00190767">
              <w:t xml:space="preserve">Figure </w:t>
            </w:r>
            <w:r w:rsidRPr="00190767">
              <w:fldChar w:fldCharType="begin"/>
            </w:r>
            <w:r w:rsidRPr="00190767">
              <w:instrText xml:space="preserve"> SEQ Figure \* ARABIC </w:instrText>
            </w:r>
            <w:r w:rsidRPr="00190767">
              <w:fldChar w:fldCharType="separate"/>
            </w:r>
            <w:r w:rsidR="002E61BA" w:rsidRPr="00190767">
              <w:rPr>
                <w:noProof/>
              </w:rPr>
              <w:t>8</w:t>
            </w:r>
            <w:r w:rsidRPr="00190767">
              <w:fldChar w:fldCharType="end"/>
            </w:r>
            <w:bookmarkEnd w:id="10"/>
            <w:r w:rsidRPr="00190767">
              <w:t>. PSSCH performance for scenarios with gNB based synchronization.</w:t>
            </w:r>
          </w:p>
        </w:tc>
      </w:tr>
    </w:tbl>
    <w:p w14:paraId="240E3C11" w14:textId="70E037A9" w:rsidR="00764222" w:rsidRDefault="000D2F91" w:rsidP="00406E9A">
      <w:pPr>
        <w:rPr>
          <w:lang w:eastAsia="ja-JP" w:bidi="hi-IN"/>
        </w:rPr>
      </w:pPr>
      <w:r w:rsidRPr="00406E9A">
        <w:rPr>
          <w:lang w:eastAsia="ja-JP" w:bidi="hi-IN"/>
        </w:rPr>
        <w:t xml:space="preserve">One potential question is whether to test V2X performance for both </w:t>
      </w:r>
      <w:r w:rsidR="0003358C" w:rsidRPr="00406E9A">
        <w:rPr>
          <w:lang w:eastAsia="ja-JP" w:bidi="hi-IN"/>
        </w:rPr>
        <w:t xml:space="preserve">scenarios </w:t>
      </w:r>
      <w:r w:rsidR="00406E9A" w:rsidRPr="00406E9A">
        <w:rPr>
          <w:lang w:eastAsia="ja-JP" w:bidi="hi-IN"/>
        </w:rPr>
        <w:t xml:space="preserve">with GNSS based and gNB based sync source </w:t>
      </w:r>
      <w:r w:rsidR="00D929F7">
        <w:rPr>
          <w:lang w:eastAsia="ja-JP" w:bidi="hi-IN"/>
        </w:rPr>
        <w:t>in case the following requirements will be defined:</w:t>
      </w:r>
    </w:p>
    <w:p w14:paraId="64C437BE" w14:textId="2119BB1C" w:rsidR="00D929F7" w:rsidRDefault="00D02C4E" w:rsidP="00C52D44">
      <w:pPr>
        <w:numPr>
          <w:ilvl w:val="0"/>
          <w:numId w:val="38"/>
        </w:numPr>
        <w:rPr>
          <w:lang w:eastAsia="ja-JP" w:bidi="hi-IN"/>
        </w:rPr>
      </w:pPr>
      <w:r>
        <w:rPr>
          <w:lang w:eastAsia="ja-JP" w:bidi="hi-IN"/>
        </w:rPr>
        <w:t>#</w:t>
      </w:r>
      <w:r w:rsidR="00D929F7">
        <w:rPr>
          <w:lang w:eastAsia="ja-JP" w:bidi="hi-IN"/>
        </w:rPr>
        <w:t xml:space="preserve">1: GNSS based sync source, 64QAM, </w:t>
      </w:r>
      <w:r w:rsidR="00C52D44">
        <w:rPr>
          <w:lang w:eastAsia="ja-JP" w:bidi="hi-IN"/>
        </w:rPr>
        <w:t>speed 30 km/h</w:t>
      </w:r>
    </w:p>
    <w:p w14:paraId="17A115BA" w14:textId="6C01A21A" w:rsidR="00C52D44" w:rsidRPr="00406E9A" w:rsidRDefault="00D02C4E" w:rsidP="00C52D44">
      <w:pPr>
        <w:numPr>
          <w:ilvl w:val="0"/>
          <w:numId w:val="38"/>
        </w:numPr>
        <w:rPr>
          <w:lang w:eastAsia="ja-JP" w:bidi="hi-IN"/>
        </w:rPr>
      </w:pPr>
      <w:r>
        <w:rPr>
          <w:lang w:eastAsia="ja-JP" w:bidi="hi-IN"/>
        </w:rPr>
        <w:t>#</w:t>
      </w:r>
      <w:r w:rsidR="00C52D44">
        <w:rPr>
          <w:lang w:eastAsia="ja-JP" w:bidi="hi-IN"/>
        </w:rPr>
        <w:t>2: gNB based sync source, 64QAM, speed 30 km/h</w:t>
      </w:r>
    </w:p>
    <w:p w14:paraId="45D8577C" w14:textId="7DC36DC6" w:rsidR="00C52D44" w:rsidRPr="00406E9A" w:rsidRDefault="00C52D44" w:rsidP="00C52D44">
      <w:pPr>
        <w:rPr>
          <w:lang w:eastAsia="ja-JP" w:bidi="hi-IN"/>
        </w:rPr>
      </w:pPr>
      <w:r>
        <w:rPr>
          <w:lang w:eastAsia="ja-JP" w:bidi="hi-IN"/>
        </w:rPr>
        <w:t xml:space="preserve">We think that </w:t>
      </w:r>
      <w:r w:rsidR="00211404">
        <w:rPr>
          <w:lang w:eastAsia="ja-JP" w:bidi="hi-IN"/>
        </w:rPr>
        <w:t>it will</w:t>
      </w:r>
      <w:r w:rsidR="00316EBD">
        <w:rPr>
          <w:lang w:eastAsia="ja-JP" w:bidi="hi-IN"/>
        </w:rPr>
        <w:t xml:space="preserve"> be</w:t>
      </w:r>
      <w:r w:rsidR="00211404">
        <w:rPr>
          <w:lang w:eastAsia="ja-JP" w:bidi="hi-IN"/>
        </w:rPr>
        <w:t xml:space="preserve"> sufficient to pass only test with gNB based sync source</w:t>
      </w:r>
      <w:r w:rsidR="00D02C4E">
        <w:rPr>
          <w:lang w:eastAsia="ja-JP" w:bidi="hi-IN"/>
        </w:rPr>
        <w:t xml:space="preserve"> in case UE supports both scenarios</w:t>
      </w:r>
      <w:r w:rsidR="00A46697">
        <w:rPr>
          <w:lang w:eastAsia="ja-JP" w:bidi="hi-IN"/>
        </w:rPr>
        <w:t>.</w:t>
      </w:r>
    </w:p>
    <w:p w14:paraId="3C691D32" w14:textId="29F20163" w:rsidR="006D49EA" w:rsidRPr="001F7FEC" w:rsidRDefault="006D49EA" w:rsidP="006D49EA">
      <w:pPr>
        <w:tabs>
          <w:tab w:val="left" w:pos="1276"/>
        </w:tabs>
        <w:ind w:left="1276" w:hanging="1276"/>
        <w:jc w:val="both"/>
        <w:rPr>
          <w:b/>
        </w:rPr>
      </w:pPr>
      <w:r w:rsidRPr="001F7FEC">
        <w:rPr>
          <w:b/>
        </w:rPr>
        <w:t xml:space="preserve">Proposal </w:t>
      </w:r>
      <w:r w:rsidR="001F7FEC" w:rsidRPr="001F7FEC">
        <w:rPr>
          <w:b/>
        </w:rPr>
        <w:t>7</w:t>
      </w:r>
      <w:r w:rsidRPr="001F7FEC">
        <w:rPr>
          <w:b/>
        </w:rPr>
        <w:t>:</w:t>
      </w:r>
      <w:r w:rsidRPr="001F7FEC">
        <w:rPr>
          <w:b/>
        </w:rPr>
        <w:tab/>
        <w:t>Use the following simulation assumptions for Rel-16 V2X PSSCH demodulation requirements with gNB based synchronization:</w:t>
      </w:r>
    </w:p>
    <w:p w14:paraId="2791EE58" w14:textId="77777777" w:rsidR="006D49EA" w:rsidRPr="001F7FEC" w:rsidRDefault="006D49EA" w:rsidP="006D49EA">
      <w:pPr>
        <w:numPr>
          <w:ilvl w:val="0"/>
          <w:numId w:val="26"/>
        </w:numPr>
        <w:tabs>
          <w:tab w:val="left" w:pos="1276"/>
        </w:tabs>
        <w:ind w:left="1440" w:hanging="180"/>
        <w:jc w:val="both"/>
        <w:rPr>
          <w:b/>
        </w:rPr>
      </w:pPr>
      <w:r w:rsidRPr="001F7FEC">
        <w:rPr>
          <w:b/>
        </w:rPr>
        <w:t>PSFCH periodicity = 4 slots</w:t>
      </w:r>
    </w:p>
    <w:p w14:paraId="24715E04" w14:textId="77777777" w:rsidR="006D49EA" w:rsidRPr="001F7FEC" w:rsidRDefault="006D49EA" w:rsidP="006D49EA">
      <w:pPr>
        <w:numPr>
          <w:ilvl w:val="0"/>
          <w:numId w:val="26"/>
        </w:numPr>
        <w:tabs>
          <w:tab w:val="left" w:pos="1276"/>
        </w:tabs>
        <w:ind w:left="1440" w:hanging="180"/>
        <w:jc w:val="both"/>
        <w:rPr>
          <w:b/>
        </w:rPr>
      </w:pPr>
      <w:r w:rsidRPr="001F7FEC">
        <w:rPr>
          <w:b/>
        </w:rPr>
        <w:t>MCS 17</w:t>
      </w:r>
    </w:p>
    <w:p w14:paraId="2C309433" w14:textId="77777777" w:rsidR="006D49EA" w:rsidRPr="001F7FEC" w:rsidRDefault="006D49EA" w:rsidP="006D49EA">
      <w:pPr>
        <w:numPr>
          <w:ilvl w:val="0"/>
          <w:numId w:val="26"/>
        </w:numPr>
        <w:tabs>
          <w:tab w:val="left" w:pos="1276"/>
        </w:tabs>
        <w:ind w:left="1440" w:hanging="180"/>
        <w:jc w:val="both"/>
        <w:rPr>
          <w:b/>
        </w:rPr>
      </w:pPr>
      <w:r w:rsidRPr="001F7FEC">
        <w:rPr>
          <w:b/>
        </w:rPr>
        <w:t>PSSCH DMRS Time Pattern = 2</w:t>
      </w:r>
    </w:p>
    <w:p w14:paraId="5EB22CB6" w14:textId="442C053C" w:rsidR="006D49EA" w:rsidRDefault="006D49EA" w:rsidP="006D49EA">
      <w:pPr>
        <w:numPr>
          <w:ilvl w:val="0"/>
          <w:numId w:val="26"/>
        </w:numPr>
        <w:tabs>
          <w:tab w:val="left" w:pos="1276"/>
        </w:tabs>
        <w:ind w:left="1440" w:hanging="180"/>
        <w:jc w:val="both"/>
        <w:rPr>
          <w:b/>
        </w:rPr>
      </w:pPr>
      <w:r w:rsidRPr="001F7FEC">
        <w:rPr>
          <w:b/>
        </w:rPr>
        <w:t>Channel model: TDLA30 – 180</w:t>
      </w:r>
    </w:p>
    <w:p w14:paraId="67D1B991" w14:textId="2A241D9D" w:rsidR="001F7FEC" w:rsidRPr="001F7FEC" w:rsidRDefault="001F7FEC" w:rsidP="000C1328">
      <w:pPr>
        <w:tabs>
          <w:tab w:val="left" w:pos="1276"/>
        </w:tabs>
        <w:ind w:left="1276" w:hanging="1276"/>
        <w:jc w:val="both"/>
        <w:rPr>
          <w:b/>
        </w:rPr>
      </w:pPr>
      <w:r>
        <w:rPr>
          <w:b/>
        </w:rPr>
        <w:t>Proposal 8:</w:t>
      </w:r>
      <w:r>
        <w:rPr>
          <w:b/>
        </w:rPr>
        <w:tab/>
        <w:t>Define applicabili</w:t>
      </w:r>
      <w:r w:rsidR="009F1E6C">
        <w:rPr>
          <w:b/>
        </w:rPr>
        <w:t xml:space="preserve">ty rule </w:t>
      </w:r>
      <w:r w:rsidR="000C1328">
        <w:rPr>
          <w:b/>
        </w:rPr>
        <w:t>for</w:t>
      </w:r>
      <w:r w:rsidR="009F1E6C">
        <w:rPr>
          <w:b/>
        </w:rPr>
        <w:t xml:space="preserve"> requirements with </w:t>
      </w:r>
      <w:r w:rsidR="00DD65C7" w:rsidRPr="00DD65C7">
        <w:rPr>
          <w:b/>
        </w:rPr>
        <w:t>GNSS based and gNB based sync source</w:t>
      </w:r>
      <w:r w:rsidR="00DD65C7">
        <w:rPr>
          <w:b/>
        </w:rPr>
        <w:t xml:space="preserve"> in case </w:t>
      </w:r>
      <w:r w:rsidR="000C1328">
        <w:rPr>
          <w:b/>
        </w:rPr>
        <w:t>requirements will be defined for same MCS and speed conditions.</w:t>
      </w:r>
    </w:p>
    <w:p w14:paraId="5792EF79" w14:textId="77777777" w:rsidR="000D4B18" w:rsidRPr="00146B4F" w:rsidRDefault="000D4B18" w:rsidP="009A2615">
      <w:pPr>
        <w:pStyle w:val="Heading1"/>
      </w:pPr>
      <w:r w:rsidRPr="00146B4F">
        <w:lastRenderedPageBreak/>
        <w:t>Conclusion</w:t>
      </w:r>
    </w:p>
    <w:p w14:paraId="3AF9CFD8" w14:textId="1021B283" w:rsidR="002B4C37" w:rsidRDefault="008F0FEC" w:rsidP="001B32E7">
      <w:pPr>
        <w:tabs>
          <w:tab w:val="left" w:pos="709"/>
        </w:tabs>
        <w:spacing w:before="60" w:after="60"/>
        <w:jc w:val="both"/>
      </w:pPr>
      <w:r>
        <w:t xml:space="preserve">In this paper we provided view on </w:t>
      </w:r>
      <w:r w:rsidR="00FB0F2E">
        <w:t xml:space="preserve">V2X </w:t>
      </w:r>
      <w:r w:rsidR="00111C53">
        <w:t>demodulation</w:t>
      </w:r>
      <w:r w:rsidR="002D426D">
        <w:t xml:space="preserve"> single link</w:t>
      </w:r>
      <w:r w:rsidR="00111C53">
        <w:t xml:space="preserve"> requirements </w:t>
      </w:r>
      <w:r>
        <w:t>and made the following proposals:</w:t>
      </w:r>
    </w:p>
    <w:p w14:paraId="09EC650B" w14:textId="3A9B2DF1" w:rsidR="001E25AC" w:rsidRDefault="001E25AC" w:rsidP="001E25AC">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 xml:space="preserve">Define the following Rel-16 NR V2X single link additional PSSCH requirements for scenarios with GNSS-based sync source: </w:t>
      </w:r>
      <w:r w:rsidRPr="00166A5A">
        <w:rPr>
          <w:b/>
        </w:rPr>
        <w:t xml:space="preserve">16QAM </w:t>
      </w:r>
      <w:r>
        <w:rPr>
          <w:b/>
        </w:rPr>
        <w:t>with</w:t>
      </w:r>
      <w:r w:rsidRPr="00166A5A">
        <w:rPr>
          <w:b/>
        </w:rPr>
        <w:t xml:space="preserve"> 260km/h relative velocity</w:t>
      </w:r>
      <w:r>
        <w:rPr>
          <w:b/>
        </w:rPr>
        <w:t xml:space="preserve"> and </w:t>
      </w:r>
      <w:r w:rsidRPr="008D1220">
        <w:rPr>
          <w:b/>
        </w:rPr>
        <w:t xml:space="preserve">64QAM </w:t>
      </w:r>
      <w:r>
        <w:rPr>
          <w:b/>
        </w:rPr>
        <w:t>with</w:t>
      </w:r>
      <w:r w:rsidRPr="008D1220">
        <w:rPr>
          <w:b/>
        </w:rPr>
        <w:t xml:space="preserve"> 30km/h relative velocity</w:t>
      </w:r>
      <w:r>
        <w:rPr>
          <w:b/>
        </w:rPr>
        <w:t>.</w:t>
      </w:r>
    </w:p>
    <w:p w14:paraId="68AD11D7" w14:textId="77777777" w:rsidR="001E25AC" w:rsidRPr="00E82589" w:rsidRDefault="001E25AC" w:rsidP="001E25AC">
      <w:pPr>
        <w:tabs>
          <w:tab w:val="left" w:pos="1276"/>
        </w:tabs>
        <w:ind w:left="1276" w:hanging="1276"/>
        <w:jc w:val="both"/>
        <w:rPr>
          <w:b/>
        </w:rPr>
      </w:pPr>
      <w:r w:rsidRPr="007C78E2">
        <w:rPr>
          <w:b/>
        </w:rPr>
        <w:t>Proposal 2:</w:t>
      </w:r>
      <w:r w:rsidRPr="007C78E2">
        <w:rPr>
          <w:b/>
        </w:rPr>
        <w:tab/>
      </w:r>
      <w:r>
        <w:rPr>
          <w:b/>
        </w:rPr>
        <w:t>Do not define 256QAM performance requirements for Rel-16 NR V2X.</w:t>
      </w:r>
    </w:p>
    <w:p w14:paraId="57F0144F" w14:textId="77777777" w:rsidR="001E25AC" w:rsidRDefault="001E25AC" w:rsidP="001E25AC">
      <w:pPr>
        <w:tabs>
          <w:tab w:val="left" w:pos="1276"/>
        </w:tabs>
        <w:ind w:left="1276" w:hanging="1276"/>
        <w:jc w:val="both"/>
        <w:rPr>
          <w:b/>
        </w:rPr>
      </w:pPr>
      <w:r w:rsidRPr="005045B6">
        <w:rPr>
          <w:b/>
        </w:rPr>
        <w:t xml:space="preserve">Proposal </w:t>
      </w:r>
      <w:r>
        <w:rPr>
          <w:b/>
        </w:rPr>
        <w:t>3</w:t>
      </w:r>
      <w:r w:rsidRPr="005045B6">
        <w:rPr>
          <w:b/>
        </w:rPr>
        <w:t>:</w:t>
      </w:r>
      <w:r w:rsidRPr="00121A52">
        <w:rPr>
          <w:b/>
        </w:rPr>
        <w:tab/>
      </w:r>
      <w:r>
        <w:rPr>
          <w:b/>
        </w:rPr>
        <w:t xml:space="preserve">Use the following simulation assumptions for Rel-16 V2X PSSCH demodulation requirements with GNSS based synchronization and with </w:t>
      </w:r>
      <w:r w:rsidRPr="003B7FA5">
        <w:rPr>
          <w:b/>
        </w:rPr>
        <w:t>500 km/h</w:t>
      </w:r>
      <w:r>
        <w:rPr>
          <w:b/>
        </w:rPr>
        <w:t xml:space="preserve"> relative vehicle speed:</w:t>
      </w:r>
    </w:p>
    <w:p w14:paraId="30480A32" w14:textId="77777777" w:rsidR="001E25AC" w:rsidRDefault="001E25AC" w:rsidP="001E25AC">
      <w:pPr>
        <w:numPr>
          <w:ilvl w:val="0"/>
          <w:numId w:val="26"/>
        </w:numPr>
        <w:tabs>
          <w:tab w:val="left" w:pos="1276"/>
        </w:tabs>
        <w:ind w:left="1440" w:hanging="180"/>
        <w:jc w:val="both"/>
        <w:rPr>
          <w:b/>
        </w:rPr>
      </w:pPr>
      <w:r w:rsidRPr="003B7FA5">
        <w:rPr>
          <w:b/>
        </w:rPr>
        <w:t>10 PRB sub-channel size and number of allocated sub-channels is 2</w:t>
      </w:r>
    </w:p>
    <w:p w14:paraId="56BBDE6E" w14:textId="77777777" w:rsidR="001E25AC" w:rsidRDefault="001E25AC" w:rsidP="001E25AC">
      <w:pPr>
        <w:numPr>
          <w:ilvl w:val="0"/>
          <w:numId w:val="26"/>
        </w:numPr>
        <w:tabs>
          <w:tab w:val="left" w:pos="1276"/>
        </w:tabs>
        <w:ind w:left="1440" w:hanging="180"/>
        <w:jc w:val="both"/>
        <w:rPr>
          <w:b/>
        </w:rPr>
      </w:pPr>
      <w:r w:rsidRPr="003B7FA5">
        <w:rPr>
          <w:b/>
        </w:rPr>
        <w:t>TDLA30</w:t>
      </w:r>
      <w:r>
        <w:rPr>
          <w:b/>
        </w:rPr>
        <w:t xml:space="preserve"> channel model</w:t>
      </w:r>
    </w:p>
    <w:p w14:paraId="0050F9A2" w14:textId="77777777" w:rsidR="001E25AC" w:rsidRDefault="001E25AC" w:rsidP="001E25AC">
      <w:pPr>
        <w:numPr>
          <w:ilvl w:val="0"/>
          <w:numId w:val="26"/>
        </w:numPr>
        <w:tabs>
          <w:tab w:val="left" w:pos="1276"/>
        </w:tabs>
        <w:ind w:left="1440" w:hanging="180"/>
        <w:jc w:val="both"/>
        <w:rPr>
          <w:b/>
        </w:rPr>
      </w:pPr>
      <w:r>
        <w:rPr>
          <w:b/>
        </w:rPr>
        <w:t>2 symbol PSCCH</w:t>
      </w:r>
    </w:p>
    <w:p w14:paraId="3D855CE5" w14:textId="77777777" w:rsidR="001E25AC" w:rsidRDefault="001E25AC" w:rsidP="001E25AC">
      <w:pPr>
        <w:numPr>
          <w:ilvl w:val="0"/>
          <w:numId w:val="26"/>
        </w:numPr>
        <w:tabs>
          <w:tab w:val="left" w:pos="1276"/>
        </w:tabs>
        <w:ind w:left="1440" w:hanging="180"/>
        <w:jc w:val="both"/>
        <w:rPr>
          <w:b/>
        </w:rPr>
      </w:pPr>
      <w:r>
        <w:rPr>
          <w:b/>
        </w:rPr>
        <w:t>PSFCH periodicity = 4 slots</w:t>
      </w:r>
    </w:p>
    <w:p w14:paraId="40499B01" w14:textId="77777777" w:rsidR="001E25AC" w:rsidRDefault="001E25AC" w:rsidP="001E25AC">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3.5</w:t>
      </w:r>
    </w:p>
    <w:p w14:paraId="11A4084D" w14:textId="77777777" w:rsidR="001E25AC" w:rsidRDefault="001E25AC" w:rsidP="001E25AC">
      <w:pPr>
        <w:tabs>
          <w:tab w:val="left" w:pos="1276"/>
        </w:tabs>
        <w:ind w:left="1276" w:hanging="1276"/>
        <w:jc w:val="both"/>
        <w:rPr>
          <w:b/>
        </w:rPr>
      </w:pPr>
      <w:r w:rsidRPr="005045B6">
        <w:rPr>
          <w:b/>
        </w:rPr>
        <w:t xml:space="preserve">Proposal </w:t>
      </w:r>
      <w:r>
        <w:rPr>
          <w:b/>
        </w:rPr>
        <w:t>4</w:t>
      </w:r>
      <w:r w:rsidRPr="005045B6">
        <w:rPr>
          <w:b/>
        </w:rPr>
        <w:t>:</w:t>
      </w:r>
      <w:r w:rsidRPr="00121A52">
        <w:rPr>
          <w:b/>
        </w:rPr>
        <w:tab/>
      </w:r>
      <w:r>
        <w:rPr>
          <w:b/>
        </w:rPr>
        <w:t>Use the following simulation assumptions for Rel-16 V2X PSSCH demodulation requirements with GNSS based synchronization and with 25</w:t>
      </w:r>
      <w:r w:rsidRPr="003B7FA5">
        <w:rPr>
          <w:b/>
        </w:rPr>
        <w:t>0 km/h</w:t>
      </w:r>
      <w:r>
        <w:rPr>
          <w:b/>
        </w:rPr>
        <w:t xml:space="preserve"> relative vehicle speed:</w:t>
      </w:r>
    </w:p>
    <w:p w14:paraId="5CDF3E40" w14:textId="77777777" w:rsidR="001E25AC" w:rsidRDefault="001E25AC" w:rsidP="001E25AC">
      <w:pPr>
        <w:numPr>
          <w:ilvl w:val="0"/>
          <w:numId w:val="26"/>
        </w:numPr>
        <w:tabs>
          <w:tab w:val="left" w:pos="1276"/>
        </w:tabs>
        <w:ind w:left="1440" w:hanging="180"/>
        <w:jc w:val="both"/>
        <w:rPr>
          <w:b/>
        </w:rPr>
      </w:pPr>
      <w:r>
        <w:rPr>
          <w:b/>
        </w:rPr>
        <w:t>10 PRBs PSSCH allocation</w:t>
      </w:r>
    </w:p>
    <w:p w14:paraId="7B63F3A4" w14:textId="77777777" w:rsidR="001E25AC" w:rsidRDefault="001E25AC" w:rsidP="001E25AC">
      <w:pPr>
        <w:numPr>
          <w:ilvl w:val="0"/>
          <w:numId w:val="26"/>
        </w:numPr>
        <w:tabs>
          <w:tab w:val="left" w:pos="1276"/>
        </w:tabs>
        <w:ind w:left="1440" w:hanging="180"/>
        <w:jc w:val="both"/>
        <w:rPr>
          <w:b/>
        </w:rPr>
      </w:pPr>
      <w:r>
        <w:rPr>
          <w:b/>
        </w:rPr>
        <w:t>DMRS pattern {3,4}</w:t>
      </w:r>
    </w:p>
    <w:p w14:paraId="4486C4FA" w14:textId="77777777" w:rsidR="001E25AC" w:rsidRDefault="001E25AC" w:rsidP="001E25AC">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5</w:t>
      </w:r>
    </w:p>
    <w:p w14:paraId="6A25C4D4" w14:textId="77777777" w:rsidR="001E25AC" w:rsidRDefault="001E25AC" w:rsidP="001E25AC">
      <w:pPr>
        <w:tabs>
          <w:tab w:val="left" w:pos="1276"/>
        </w:tabs>
        <w:ind w:left="1276" w:hanging="1276"/>
        <w:jc w:val="both"/>
        <w:rPr>
          <w:b/>
        </w:rPr>
      </w:pPr>
      <w:r w:rsidRPr="005045B6">
        <w:rPr>
          <w:b/>
        </w:rPr>
        <w:t xml:space="preserve">Proposal </w:t>
      </w:r>
      <w:r>
        <w:rPr>
          <w:b/>
        </w:rPr>
        <w:t>5</w:t>
      </w:r>
      <w:r w:rsidRPr="005045B6">
        <w:rPr>
          <w:b/>
        </w:rPr>
        <w:t>:</w:t>
      </w:r>
      <w:r w:rsidRPr="00121A52">
        <w:rPr>
          <w:b/>
        </w:rPr>
        <w:tab/>
      </w:r>
      <w:r>
        <w:rPr>
          <w:b/>
        </w:rPr>
        <w:t>Use the following simulation assumptions for Rel-16 V2X PSSCH demodulation requirements with GNSS based synchronization and with 3</w:t>
      </w:r>
      <w:r w:rsidRPr="003B7FA5">
        <w:rPr>
          <w:b/>
        </w:rPr>
        <w:t>0 km/h</w:t>
      </w:r>
      <w:r>
        <w:rPr>
          <w:b/>
        </w:rPr>
        <w:t xml:space="preserve"> relative vehicle speed:</w:t>
      </w:r>
    </w:p>
    <w:p w14:paraId="45FCF8FE" w14:textId="77777777" w:rsidR="001E25AC" w:rsidRDefault="001E25AC" w:rsidP="001E25AC">
      <w:pPr>
        <w:numPr>
          <w:ilvl w:val="0"/>
          <w:numId w:val="26"/>
        </w:numPr>
        <w:tabs>
          <w:tab w:val="left" w:pos="1276"/>
        </w:tabs>
        <w:ind w:left="1440" w:hanging="180"/>
        <w:jc w:val="both"/>
        <w:rPr>
          <w:b/>
        </w:rPr>
      </w:pPr>
      <w:r>
        <w:rPr>
          <w:b/>
        </w:rPr>
        <w:t>10 PRBs PSSCH allocation</w:t>
      </w:r>
    </w:p>
    <w:p w14:paraId="14E90B68" w14:textId="77777777" w:rsidR="001E25AC" w:rsidRDefault="001E25AC" w:rsidP="001E25AC">
      <w:pPr>
        <w:numPr>
          <w:ilvl w:val="0"/>
          <w:numId w:val="26"/>
        </w:numPr>
        <w:tabs>
          <w:tab w:val="left" w:pos="1276"/>
        </w:tabs>
        <w:ind w:left="1440" w:hanging="180"/>
        <w:jc w:val="both"/>
        <w:rPr>
          <w:b/>
        </w:rPr>
      </w:pPr>
      <w:r>
        <w:rPr>
          <w:b/>
        </w:rPr>
        <w:t>PSFCH periodicity = 4 slots</w:t>
      </w:r>
    </w:p>
    <w:p w14:paraId="4B67542C" w14:textId="77777777" w:rsidR="001E25AC" w:rsidRDefault="001E25AC" w:rsidP="001E25AC">
      <w:pPr>
        <w:numPr>
          <w:ilvl w:val="0"/>
          <w:numId w:val="26"/>
        </w:numPr>
        <w:tabs>
          <w:tab w:val="left" w:pos="1276"/>
        </w:tabs>
        <w:ind w:left="1440" w:hanging="180"/>
        <w:jc w:val="both"/>
        <w:rPr>
          <w:b/>
        </w:rPr>
      </w:pPr>
      <w:r>
        <w:rPr>
          <w:b/>
        </w:rPr>
        <w:t>2</w:t>
      </w:r>
      <w:r w:rsidRPr="003B7FA5">
        <w:rPr>
          <w:b/>
          <w:vertAlign w:val="superscript"/>
        </w:rPr>
        <w:t>nd</w:t>
      </w:r>
      <w:r>
        <w:rPr>
          <w:b/>
        </w:rPr>
        <w:t xml:space="preserve"> stage SCI </w:t>
      </w:r>
      <w:r w:rsidRPr="003B7FA5">
        <w:rPr>
          <w:b/>
        </w:rPr>
        <w:t>β</w:t>
      </w:r>
      <w:r>
        <w:rPr>
          <w:b/>
        </w:rPr>
        <w:t xml:space="preserve"> </w:t>
      </w:r>
      <w:r w:rsidRPr="003B7FA5">
        <w:rPr>
          <w:b/>
        </w:rPr>
        <w:t>=</w:t>
      </w:r>
      <w:r>
        <w:rPr>
          <w:b/>
        </w:rPr>
        <w:t xml:space="preserve"> </w:t>
      </w:r>
      <w:r w:rsidRPr="003B7FA5">
        <w:rPr>
          <w:b/>
        </w:rPr>
        <w:t>5</w:t>
      </w:r>
    </w:p>
    <w:p w14:paraId="6E3E576E" w14:textId="1EE498DF" w:rsidR="001E25AC" w:rsidRDefault="001E25AC" w:rsidP="001E25AC">
      <w:pPr>
        <w:tabs>
          <w:tab w:val="left" w:pos="1276"/>
        </w:tabs>
        <w:ind w:left="1276" w:hanging="1276"/>
        <w:jc w:val="both"/>
        <w:rPr>
          <w:b/>
        </w:rPr>
      </w:pPr>
      <w:r w:rsidRPr="001E25AC">
        <w:rPr>
          <w:b/>
        </w:rPr>
        <w:t>Proposal 6:</w:t>
      </w:r>
      <w:r w:rsidRPr="001E25AC">
        <w:rPr>
          <w:b/>
        </w:rPr>
        <w:tab/>
        <w:t>Define Rel-16 V2X demodulation requirements for scenarios with gNB based synchronisation, relative vehicle speed 30 km/h, TX/RX frequency offset ±1300 Hz and TX/RX time offset ±24Ts.</w:t>
      </w:r>
    </w:p>
    <w:p w14:paraId="40A2C74F" w14:textId="77777777" w:rsidR="001E25AC" w:rsidRPr="001F7FEC" w:rsidRDefault="001E25AC" w:rsidP="001E25AC">
      <w:pPr>
        <w:tabs>
          <w:tab w:val="left" w:pos="1276"/>
        </w:tabs>
        <w:ind w:left="1276" w:hanging="1276"/>
        <w:jc w:val="both"/>
        <w:rPr>
          <w:b/>
        </w:rPr>
      </w:pPr>
      <w:r w:rsidRPr="001F7FEC">
        <w:rPr>
          <w:b/>
        </w:rPr>
        <w:t>Proposal 7:</w:t>
      </w:r>
      <w:r w:rsidRPr="001F7FEC">
        <w:rPr>
          <w:b/>
        </w:rPr>
        <w:tab/>
        <w:t>Use the following simulation assumptions for Rel-16 V2X PSSCH demodulation requirements with gNB based synchronization:</w:t>
      </w:r>
    </w:p>
    <w:p w14:paraId="3FC4FC5D" w14:textId="77777777" w:rsidR="001E25AC" w:rsidRPr="001F7FEC" w:rsidRDefault="001E25AC" w:rsidP="001E25AC">
      <w:pPr>
        <w:numPr>
          <w:ilvl w:val="0"/>
          <w:numId w:val="26"/>
        </w:numPr>
        <w:tabs>
          <w:tab w:val="left" w:pos="1276"/>
        </w:tabs>
        <w:ind w:left="1440" w:hanging="180"/>
        <w:jc w:val="both"/>
        <w:rPr>
          <w:b/>
        </w:rPr>
      </w:pPr>
      <w:r w:rsidRPr="001F7FEC">
        <w:rPr>
          <w:b/>
        </w:rPr>
        <w:t>PSFCH periodicity = 4 slots</w:t>
      </w:r>
    </w:p>
    <w:p w14:paraId="031258DA" w14:textId="77777777" w:rsidR="001E25AC" w:rsidRPr="001F7FEC" w:rsidRDefault="001E25AC" w:rsidP="001E25AC">
      <w:pPr>
        <w:numPr>
          <w:ilvl w:val="0"/>
          <w:numId w:val="26"/>
        </w:numPr>
        <w:tabs>
          <w:tab w:val="left" w:pos="1276"/>
        </w:tabs>
        <w:ind w:left="1440" w:hanging="180"/>
        <w:jc w:val="both"/>
        <w:rPr>
          <w:b/>
        </w:rPr>
      </w:pPr>
      <w:r w:rsidRPr="001F7FEC">
        <w:rPr>
          <w:b/>
        </w:rPr>
        <w:t>MCS 17</w:t>
      </w:r>
    </w:p>
    <w:p w14:paraId="71E7473C" w14:textId="77777777" w:rsidR="001E25AC" w:rsidRPr="001F7FEC" w:rsidRDefault="001E25AC" w:rsidP="001E25AC">
      <w:pPr>
        <w:numPr>
          <w:ilvl w:val="0"/>
          <w:numId w:val="26"/>
        </w:numPr>
        <w:tabs>
          <w:tab w:val="left" w:pos="1276"/>
        </w:tabs>
        <w:ind w:left="1440" w:hanging="180"/>
        <w:jc w:val="both"/>
        <w:rPr>
          <w:b/>
        </w:rPr>
      </w:pPr>
      <w:r w:rsidRPr="001F7FEC">
        <w:rPr>
          <w:b/>
        </w:rPr>
        <w:t>PSSCH DMRS Time Pattern = 2</w:t>
      </w:r>
    </w:p>
    <w:p w14:paraId="50A4B0CD" w14:textId="77777777" w:rsidR="001E25AC" w:rsidRDefault="001E25AC" w:rsidP="001E25AC">
      <w:pPr>
        <w:numPr>
          <w:ilvl w:val="0"/>
          <w:numId w:val="26"/>
        </w:numPr>
        <w:tabs>
          <w:tab w:val="left" w:pos="1276"/>
        </w:tabs>
        <w:ind w:left="1440" w:hanging="180"/>
        <w:jc w:val="both"/>
        <w:rPr>
          <w:b/>
        </w:rPr>
      </w:pPr>
      <w:r w:rsidRPr="001F7FEC">
        <w:rPr>
          <w:b/>
        </w:rPr>
        <w:t>Channel model: TDLA30 – 180</w:t>
      </w:r>
    </w:p>
    <w:p w14:paraId="591F7785" w14:textId="77777777" w:rsidR="001E25AC" w:rsidRPr="001F7FEC" w:rsidRDefault="001E25AC" w:rsidP="001E25AC">
      <w:pPr>
        <w:tabs>
          <w:tab w:val="left" w:pos="1276"/>
        </w:tabs>
        <w:ind w:left="1276" w:hanging="1276"/>
        <w:jc w:val="both"/>
        <w:rPr>
          <w:b/>
        </w:rPr>
      </w:pPr>
      <w:r>
        <w:rPr>
          <w:b/>
        </w:rPr>
        <w:t>Proposal 8:</w:t>
      </w:r>
      <w:r>
        <w:rPr>
          <w:b/>
        </w:rPr>
        <w:tab/>
        <w:t xml:space="preserve">Define applicability rule for requirements with </w:t>
      </w:r>
      <w:r w:rsidRPr="00DD65C7">
        <w:rPr>
          <w:b/>
        </w:rPr>
        <w:t>GNSS based and gNB based sync source</w:t>
      </w:r>
      <w:r>
        <w:rPr>
          <w:b/>
        </w:rPr>
        <w:t xml:space="preserve"> in case requirements will be defined for same MCS and speed conditions.</w:t>
      </w:r>
    </w:p>
    <w:p w14:paraId="5FB25183" w14:textId="77777777" w:rsidR="001E216A" w:rsidRPr="00146B4F" w:rsidRDefault="001E216A" w:rsidP="009A2615">
      <w:pPr>
        <w:pStyle w:val="Heading1"/>
      </w:pPr>
      <w:r w:rsidRPr="00146B4F">
        <w:t>References</w:t>
      </w:r>
    </w:p>
    <w:p w14:paraId="655F1272" w14:textId="180514AB" w:rsidR="004615C7" w:rsidRPr="000E1A64" w:rsidRDefault="004615C7" w:rsidP="00721965">
      <w:pPr>
        <w:widowControl w:val="0"/>
        <w:numPr>
          <w:ilvl w:val="0"/>
          <w:numId w:val="2"/>
        </w:numPr>
        <w:jc w:val="both"/>
        <w:rPr>
          <w:lang w:val="en-US"/>
        </w:rPr>
      </w:pPr>
      <w:bookmarkStart w:id="11" w:name="_Ref39839544"/>
      <w:bookmarkStart w:id="12" w:name="_Ref31892213"/>
      <w:bookmarkStart w:id="13" w:name="_Ref12973084"/>
      <w:bookmarkStart w:id="14" w:name="_Ref47633322"/>
      <w:bookmarkStart w:id="15" w:name="_GoBack"/>
      <w:r w:rsidRPr="000E1A64">
        <w:rPr>
          <w:lang w:val="en-US"/>
        </w:rPr>
        <w:t>R4-2017687 “</w:t>
      </w:r>
      <w:r w:rsidR="00331086" w:rsidRPr="000E1A64">
        <w:rPr>
          <w:lang w:val="en-US"/>
        </w:rPr>
        <w:t>WF on single link tests for NR V2X demodulation performance</w:t>
      </w:r>
      <w:r w:rsidRPr="000E1A64">
        <w:rPr>
          <w:lang w:val="en-US"/>
        </w:rPr>
        <w:t>”</w:t>
      </w:r>
      <w:r w:rsidR="00331086" w:rsidRPr="000E1A64">
        <w:t>, LGE, RAN4 #97-e, November 2020.</w:t>
      </w:r>
    </w:p>
    <w:p w14:paraId="1849E2D3" w14:textId="5A3FCFE6" w:rsidR="000835AA" w:rsidRPr="000835AA" w:rsidRDefault="003216F4" w:rsidP="00721965">
      <w:pPr>
        <w:widowControl w:val="0"/>
        <w:numPr>
          <w:ilvl w:val="0"/>
          <w:numId w:val="2"/>
        </w:numPr>
        <w:jc w:val="both"/>
        <w:rPr>
          <w:lang w:val="en-US"/>
        </w:rPr>
      </w:pPr>
      <w:bookmarkStart w:id="16" w:name="_Ref54195464"/>
      <w:bookmarkEnd w:id="11"/>
      <w:bookmarkEnd w:id="12"/>
      <w:bookmarkEnd w:id="13"/>
      <w:bookmarkEnd w:id="14"/>
      <w:bookmarkEnd w:id="15"/>
      <w:r w:rsidRPr="000835AA">
        <w:rPr>
          <w:lang w:val="en-US"/>
        </w:rPr>
        <w:t>R4-2012757</w:t>
      </w:r>
      <w:r>
        <w:rPr>
          <w:lang w:val="en-US"/>
        </w:rPr>
        <w:t xml:space="preserve"> “</w:t>
      </w:r>
      <w:r w:rsidR="000835AA" w:rsidRPr="000835AA">
        <w:rPr>
          <w:lang w:val="en-US"/>
        </w:rPr>
        <w:t>Simulation assumptions for NR V2X test cases</w:t>
      </w:r>
      <w:r w:rsidR="000835AA">
        <w:rPr>
          <w:lang w:val="en-US"/>
        </w:rPr>
        <w:t xml:space="preserve">”, Mediatek, </w:t>
      </w:r>
      <w:r w:rsidR="000835AA">
        <w:t>RAN4 #96-e, August 2020.</w:t>
      </w:r>
      <w:bookmarkEnd w:id="16"/>
    </w:p>
    <w:p w14:paraId="50FE001F" w14:textId="7D014DF1" w:rsidR="000835AA" w:rsidRPr="00721965" w:rsidRDefault="00905C70" w:rsidP="00721965">
      <w:pPr>
        <w:widowControl w:val="0"/>
        <w:numPr>
          <w:ilvl w:val="0"/>
          <w:numId w:val="2"/>
        </w:numPr>
        <w:jc w:val="both"/>
        <w:rPr>
          <w:lang w:val="en-US"/>
        </w:rPr>
      </w:pPr>
      <w:bookmarkStart w:id="17" w:name="_Ref54183453"/>
      <w:r w:rsidRPr="00905C70">
        <w:rPr>
          <w:lang w:val="en-US"/>
        </w:rPr>
        <w:t xml:space="preserve">R4-2014537 </w:t>
      </w:r>
      <w:r w:rsidR="003216F4">
        <w:rPr>
          <w:lang w:val="en-US"/>
        </w:rPr>
        <w:t>“</w:t>
      </w:r>
      <w:r w:rsidR="003216F4" w:rsidRPr="003216F4">
        <w:rPr>
          <w:lang w:val="en-US"/>
        </w:rPr>
        <w:t>Discussion on NR V2X work scope and general simulation assumptions</w:t>
      </w:r>
      <w:r w:rsidR="003216F4">
        <w:rPr>
          <w:lang w:val="en-US"/>
        </w:rPr>
        <w:t xml:space="preserve">”, Intel, </w:t>
      </w:r>
      <w:r w:rsidR="003216F4">
        <w:t>RAN4 #97-e, November 2020.</w:t>
      </w:r>
      <w:bookmarkEnd w:id="17"/>
    </w:p>
    <w:sectPr w:rsidR="000835AA" w:rsidRPr="00721965" w:rsidSect="0060322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6197" w14:textId="77777777" w:rsidR="00A119ED" w:rsidRDefault="00A119ED">
      <w:r>
        <w:separator/>
      </w:r>
    </w:p>
  </w:endnote>
  <w:endnote w:type="continuationSeparator" w:id="0">
    <w:p w14:paraId="5AFBF100" w14:textId="77777777" w:rsidR="00A119ED" w:rsidRDefault="00A119ED">
      <w:r>
        <w:continuationSeparator/>
      </w:r>
    </w:p>
  </w:endnote>
  <w:endnote w:type="continuationNotice" w:id="1">
    <w:p w14:paraId="1A828CF9" w14:textId="77777777" w:rsidR="00A119ED" w:rsidRDefault="00A119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D4F8C" w14:textId="77777777" w:rsidR="00A119ED" w:rsidRDefault="00A119ED">
      <w:r>
        <w:separator/>
      </w:r>
    </w:p>
  </w:footnote>
  <w:footnote w:type="continuationSeparator" w:id="0">
    <w:p w14:paraId="7E76D405" w14:textId="77777777" w:rsidR="00A119ED" w:rsidRDefault="00A119ED">
      <w:r>
        <w:continuationSeparator/>
      </w:r>
    </w:p>
  </w:footnote>
  <w:footnote w:type="continuationNotice" w:id="1">
    <w:p w14:paraId="2B5CC591" w14:textId="77777777" w:rsidR="00A119ED" w:rsidRDefault="00A119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346D"/>
    <w:multiLevelType w:val="hybridMultilevel"/>
    <w:tmpl w:val="D1487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1696D"/>
    <w:multiLevelType w:val="hybridMultilevel"/>
    <w:tmpl w:val="6DC47FFE"/>
    <w:lvl w:ilvl="0" w:tplc="C0389FA8">
      <w:start w:val="1"/>
      <w:numFmt w:val="bullet"/>
      <w:lvlText w:val=""/>
      <w:lvlJc w:val="left"/>
      <w:pPr>
        <w:tabs>
          <w:tab w:val="num" w:pos="720"/>
        </w:tabs>
        <w:ind w:left="720" w:hanging="360"/>
      </w:pPr>
      <w:rPr>
        <w:rFonts w:ascii="Wingdings" w:hAnsi="Wingdings" w:hint="default"/>
      </w:rPr>
    </w:lvl>
    <w:lvl w:ilvl="1" w:tplc="60F875A6">
      <w:start w:val="1"/>
      <w:numFmt w:val="bullet"/>
      <w:lvlText w:val=""/>
      <w:lvlJc w:val="left"/>
      <w:pPr>
        <w:tabs>
          <w:tab w:val="num" w:pos="1440"/>
        </w:tabs>
        <w:ind w:left="1440" w:hanging="360"/>
      </w:pPr>
      <w:rPr>
        <w:rFonts w:ascii="Wingdings" w:hAnsi="Wingdings" w:hint="default"/>
      </w:rPr>
    </w:lvl>
    <w:lvl w:ilvl="2" w:tplc="C2B89984">
      <w:numFmt w:val="bullet"/>
      <w:lvlText w:val="‒"/>
      <w:lvlJc w:val="left"/>
      <w:pPr>
        <w:tabs>
          <w:tab w:val="num" w:pos="2160"/>
        </w:tabs>
        <w:ind w:left="2160" w:hanging="360"/>
      </w:pPr>
      <w:rPr>
        <w:rFonts w:ascii="Arial" w:hAnsi="Arial" w:hint="default"/>
      </w:rPr>
    </w:lvl>
    <w:lvl w:ilvl="3" w:tplc="E926F9FC" w:tentative="1">
      <w:start w:val="1"/>
      <w:numFmt w:val="bullet"/>
      <w:lvlText w:val=""/>
      <w:lvlJc w:val="left"/>
      <w:pPr>
        <w:tabs>
          <w:tab w:val="num" w:pos="2880"/>
        </w:tabs>
        <w:ind w:left="2880" w:hanging="360"/>
      </w:pPr>
      <w:rPr>
        <w:rFonts w:ascii="Wingdings" w:hAnsi="Wingdings" w:hint="default"/>
      </w:rPr>
    </w:lvl>
    <w:lvl w:ilvl="4" w:tplc="F9EEBFAE" w:tentative="1">
      <w:start w:val="1"/>
      <w:numFmt w:val="bullet"/>
      <w:lvlText w:val=""/>
      <w:lvlJc w:val="left"/>
      <w:pPr>
        <w:tabs>
          <w:tab w:val="num" w:pos="3600"/>
        </w:tabs>
        <w:ind w:left="3600" w:hanging="360"/>
      </w:pPr>
      <w:rPr>
        <w:rFonts w:ascii="Wingdings" w:hAnsi="Wingdings" w:hint="default"/>
      </w:rPr>
    </w:lvl>
    <w:lvl w:ilvl="5" w:tplc="F3C42DBA" w:tentative="1">
      <w:start w:val="1"/>
      <w:numFmt w:val="bullet"/>
      <w:lvlText w:val=""/>
      <w:lvlJc w:val="left"/>
      <w:pPr>
        <w:tabs>
          <w:tab w:val="num" w:pos="4320"/>
        </w:tabs>
        <w:ind w:left="4320" w:hanging="360"/>
      </w:pPr>
      <w:rPr>
        <w:rFonts w:ascii="Wingdings" w:hAnsi="Wingdings" w:hint="default"/>
      </w:rPr>
    </w:lvl>
    <w:lvl w:ilvl="6" w:tplc="9B0451BA" w:tentative="1">
      <w:start w:val="1"/>
      <w:numFmt w:val="bullet"/>
      <w:lvlText w:val=""/>
      <w:lvlJc w:val="left"/>
      <w:pPr>
        <w:tabs>
          <w:tab w:val="num" w:pos="5040"/>
        </w:tabs>
        <w:ind w:left="5040" w:hanging="360"/>
      </w:pPr>
      <w:rPr>
        <w:rFonts w:ascii="Wingdings" w:hAnsi="Wingdings" w:hint="default"/>
      </w:rPr>
    </w:lvl>
    <w:lvl w:ilvl="7" w:tplc="DFAA1C76" w:tentative="1">
      <w:start w:val="1"/>
      <w:numFmt w:val="bullet"/>
      <w:lvlText w:val=""/>
      <w:lvlJc w:val="left"/>
      <w:pPr>
        <w:tabs>
          <w:tab w:val="num" w:pos="5760"/>
        </w:tabs>
        <w:ind w:left="5760" w:hanging="360"/>
      </w:pPr>
      <w:rPr>
        <w:rFonts w:ascii="Wingdings" w:hAnsi="Wingdings" w:hint="default"/>
      </w:rPr>
    </w:lvl>
    <w:lvl w:ilvl="8" w:tplc="5B006E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4CC4"/>
    <w:multiLevelType w:val="hybridMultilevel"/>
    <w:tmpl w:val="5F18AA20"/>
    <w:lvl w:ilvl="0" w:tplc="F8045B82">
      <w:start w:val="1"/>
      <w:numFmt w:val="bullet"/>
      <w:lvlText w:val=""/>
      <w:lvlJc w:val="left"/>
      <w:pPr>
        <w:tabs>
          <w:tab w:val="num" w:pos="720"/>
        </w:tabs>
        <w:ind w:left="720" w:hanging="360"/>
      </w:pPr>
      <w:rPr>
        <w:rFonts w:ascii="Wingdings" w:hAnsi="Wingdings" w:hint="default"/>
      </w:rPr>
    </w:lvl>
    <w:lvl w:ilvl="1" w:tplc="E9F614D6">
      <w:start w:val="1"/>
      <w:numFmt w:val="bullet"/>
      <w:lvlText w:val=""/>
      <w:lvlJc w:val="left"/>
      <w:pPr>
        <w:tabs>
          <w:tab w:val="num" w:pos="1440"/>
        </w:tabs>
        <w:ind w:left="1440" w:hanging="360"/>
      </w:pPr>
      <w:rPr>
        <w:rFonts w:ascii="Wingdings" w:hAnsi="Wingdings" w:hint="default"/>
      </w:rPr>
    </w:lvl>
    <w:lvl w:ilvl="2" w:tplc="D52C9A26">
      <w:numFmt w:val="bullet"/>
      <w:lvlText w:val="‒"/>
      <w:lvlJc w:val="left"/>
      <w:pPr>
        <w:tabs>
          <w:tab w:val="num" w:pos="2160"/>
        </w:tabs>
        <w:ind w:left="2160" w:hanging="360"/>
      </w:pPr>
      <w:rPr>
        <w:rFonts w:ascii="Arial" w:hAnsi="Arial" w:hint="default"/>
      </w:rPr>
    </w:lvl>
    <w:lvl w:ilvl="3" w:tplc="279264BC" w:tentative="1">
      <w:start w:val="1"/>
      <w:numFmt w:val="bullet"/>
      <w:lvlText w:val=""/>
      <w:lvlJc w:val="left"/>
      <w:pPr>
        <w:tabs>
          <w:tab w:val="num" w:pos="2880"/>
        </w:tabs>
        <w:ind w:left="2880" w:hanging="360"/>
      </w:pPr>
      <w:rPr>
        <w:rFonts w:ascii="Wingdings" w:hAnsi="Wingdings" w:hint="default"/>
      </w:rPr>
    </w:lvl>
    <w:lvl w:ilvl="4" w:tplc="DA14D8BE" w:tentative="1">
      <w:start w:val="1"/>
      <w:numFmt w:val="bullet"/>
      <w:lvlText w:val=""/>
      <w:lvlJc w:val="left"/>
      <w:pPr>
        <w:tabs>
          <w:tab w:val="num" w:pos="3600"/>
        </w:tabs>
        <w:ind w:left="3600" w:hanging="360"/>
      </w:pPr>
      <w:rPr>
        <w:rFonts w:ascii="Wingdings" w:hAnsi="Wingdings" w:hint="default"/>
      </w:rPr>
    </w:lvl>
    <w:lvl w:ilvl="5" w:tplc="6F600FF6" w:tentative="1">
      <w:start w:val="1"/>
      <w:numFmt w:val="bullet"/>
      <w:lvlText w:val=""/>
      <w:lvlJc w:val="left"/>
      <w:pPr>
        <w:tabs>
          <w:tab w:val="num" w:pos="4320"/>
        </w:tabs>
        <w:ind w:left="4320" w:hanging="360"/>
      </w:pPr>
      <w:rPr>
        <w:rFonts w:ascii="Wingdings" w:hAnsi="Wingdings" w:hint="default"/>
      </w:rPr>
    </w:lvl>
    <w:lvl w:ilvl="6" w:tplc="C3C25CEC" w:tentative="1">
      <w:start w:val="1"/>
      <w:numFmt w:val="bullet"/>
      <w:lvlText w:val=""/>
      <w:lvlJc w:val="left"/>
      <w:pPr>
        <w:tabs>
          <w:tab w:val="num" w:pos="5040"/>
        </w:tabs>
        <w:ind w:left="5040" w:hanging="360"/>
      </w:pPr>
      <w:rPr>
        <w:rFonts w:ascii="Wingdings" w:hAnsi="Wingdings" w:hint="default"/>
      </w:rPr>
    </w:lvl>
    <w:lvl w:ilvl="7" w:tplc="46C43CFE" w:tentative="1">
      <w:start w:val="1"/>
      <w:numFmt w:val="bullet"/>
      <w:lvlText w:val=""/>
      <w:lvlJc w:val="left"/>
      <w:pPr>
        <w:tabs>
          <w:tab w:val="num" w:pos="5760"/>
        </w:tabs>
        <w:ind w:left="5760" w:hanging="360"/>
      </w:pPr>
      <w:rPr>
        <w:rFonts w:ascii="Wingdings" w:hAnsi="Wingdings" w:hint="default"/>
      </w:rPr>
    </w:lvl>
    <w:lvl w:ilvl="8" w:tplc="55C82A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F573C"/>
    <w:multiLevelType w:val="hybridMultilevel"/>
    <w:tmpl w:val="CE181354"/>
    <w:lvl w:ilvl="0" w:tplc="BDB08694">
      <w:start w:val="1"/>
      <w:numFmt w:val="bullet"/>
      <w:lvlText w:val="•"/>
      <w:lvlJc w:val="left"/>
      <w:pPr>
        <w:tabs>
          <w:tab w:val="num" w:pos="720"/>
        </w:tabs>
        <w:ind w:left="720" w:hanging="360"/>
      </w:pPr>
      <w:rPr>
        <w:rFonts w:ascii="Arial" w:hAnsi="Arial" w:hint="default"/>
      </w:rPr>
    </w:lvl>
    <w:lvl w:ilvl="1" w:tplc="3DA2012E">
      <w:numFmt w:val="bullet"/>
      <w:lvlText w:val=""/>
      <w:lvlJc w:val="left"/>
      <w:pPr>
        <w:tabs>
          <w:tab w:val="num" w:pos="1440"/>
        </w:tabs>
        <w:ind w:left="1440" w:hanging="360"/>
      </w:pPr>
      <w:rPr>
        <w:rFonts w:ascii="Wingdings" w:hAnsi="Wingdings" w:hint="default"/>
      </w:rPr>
    </w:lvl>
    <w:lvl w:ilvl="2" w:tplc="AA6ED602" w:tentative="1">
      <w:start w:val="1"/>
      <w:numFmt w:val="bullet"/>
      <w:lvlText w:val="•"/>
      <w:lvlJc w:val="left"/>
      <w:pPr>
        <w:tabs>
          <w:tab w:val="num" w:pos="2160"/>
        </w:tabs>
        <w:ind w:left="2160" w:hanging="360"/>
      </w:pPr>
      <w:rPr>
        <w:rFonts w:ascii="Arial" w:hAnsi="Arial" w:hint="default"/>
      </w:rPr>
    </w:lvl>
    <w:lvl w:ilvl="3" w:tplc="B890FB76" w:tentative="1">
      <w:start w:val="1"/>
      <w:numFmt w:val="bullet"/>
      <w:lvlText w:val="•"/>
      <w:lvlJc w:val="left"/>
      <w:pPr>
        <w:tabs>
          <w:tab w:val="num" w:pos="2880"/>
        </w:tabs>
        <w:ind w:left="2880" w:hanging="360"/>
      </w:pPr>
      <w:rPr>
        <w:rFonts w:ascii="Arial" w:hAnsi="Arial" w:hint="default"/>
      </w:rPr>
    </w:lvl>
    <w:lvl w:ilvl="4" w:tplc="877ADF52" w:tentative="1">
      <w:start w:val="1"/>
      <w:numFmt w:val="bullet"/>
      <w:lvlText w:val="•"/>
      <w:lvlJc w:val="left"/>
      <w:pPr>
        <w:tabs>
          <w:tab w:val="num" w:pos="3600"/>
        </w:tabs>
        <w:ind w:left="3600" w:hanging="360"/>
      </w:pPr>
      <w:rPr>
        <w:rFonts w:ascii="Arial" w:hAnsi="Arial" w:hint="default"/>
      </w:rPr>
    </w:lvl>
    <w:lvl w:ilvl="5" w:tplc="F34C41CE" w:tentative="1">
      <w:start w:val="1"/>
      <w:numFmt w:val="bullet"/>
      <w:lvlText w:val="•"/>
      <w:lvlJc w:val="left"/>
      <w:pPr>
        <w:tabs>
          <w:tab w:val="num" w:pos="4320"/>
        </w:tabs>
        <w:ind w:left="4320" w:hanging="360"/>
      </w:pPr>
      <w:rPr>
        <w:rFonts w:ascii="Arial" w:hAnsi="Arial" w:hint="default"/>
      </w:rPr>
    </w:lvl>
    <w:lvl w:ilvl="6" w:tplc="F98E58E4" w:tentative="1">
      <w:start w:val="1"/>
      <w:numFmt w:val="bullet"/>
      <w:lvlText w:val="•"/>
      <w:lvlJc w:val="left"/>
      <w:pPr>
        <w:tabs>
          <w:tab w:val="num" w:pos="5040"/>
        </w:tabs>
        <w:ind w:left="5040" w:hanging="360"/>
      </w:pPr>
      <w:rPr>
        <w:rFonts w:ascii="Arial" w:hAnsi="Arial" w:hint="default"/>
      </w:rPr>
    </w:lvl>
    <w:lvl w:ilvl="7" w:tplc="8814F9F6" w:tentative="1">
      <w:start w:val="1"/>
      <w:numFmt w:val="bullet"/>
      <w:lvlText w:val="•"/>
      <w:lvlJc w:val="left"/>
      <w:pPr>
        <w:tabs>
          <w:tab w:val="num" w:pos="5760"/>
        </w:tabs>
        <w:ind w:left="5760" w:hanging="360"/>
      </w:pPr>
      <w:rPr>
        <w:rFonts w:ascii="Arial" w:hAnsi="Arial" w:hint="default"/>
      </w:rPr>
    </w:lvl>
    <w:lvl w:ilvl="8" w:tplc="E08AC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76B62"/>
    <w:multiLevelType w:val="hybridMultilevel"/>
    <w:tmpl w:val="A82E6F92"/>
    <w:lvl w:ilvl="0" w:tplc="D7520E2E">
      <w:start w:val="1"/>
      <w:numFmt w:val="bullet"/>
      <w:lvlText w:val="•"/>
      <w:lvlJc w:val="left"/>
      <w:pPr>
        <w:tabs>
          <w:tab w:val="num" w:pos="720"/>
        </w:tabs>
        <w:ind w:left="720" w:hanging="360"/>
      </w:pPr>
      <w:rPr>
        <w:rFonts w:ascii="Arial" w:hAnsi="Arial" w:hint="default"/>
      </w:rPr>
    </w:lvl>
    <w:lvl w:ilvl="1" w:tplc="393C2EC4">
      <w:numFmt w:val="bullet"/>
      <w:lvlText w:val=""/>
      <w:lvlJc w:val="left"/>
      <w:pPr>
        <w:tabs>
          <w:tab w:val="num" w:pos="1440"/>
        </w:tabs>
        <w:ind w:left="1440" w:hanging="360"/>
      </w:pPr>
      <w:rPr>
        <w:rFonts w:ascii="Wingdings" w:hAnsi="Wingdings" w:hint="default"/>
      </w:rPr>
    </w:lvl>
    <w:lvl w:ilvl="2" w:tplc="91BE8866">
      <w:numFmt w:val="bullet"/>
      <w:lvlText w:val="‒"/>
      <w:lvlJc w:val="left"/>
      <w:pPr>
        <w:tabs>
          <w:tab w:val="num" w:pos="2160"/>
        </w:tabs>
        <w:ind w:left="2160" w:hanging="360"/>
      </w:pPr>
      <w:rPr>
        <w:rFonts w:ascii="Arial" w:hAnsi="Arial" w:hint="default"/>
      </w:rPr>
    </w:lvl>
    <w:lvl w:ilvl="3" w:tplc="4A5AE4A4" w:tentative="1">
      <w:start w:val="1"/>
      <w:numFmt w:val="bullet"/>
      <w:lvlText w:val="•"/>
      <w:lvlJc w:val="left"/>
      <w:pPr>
        <w:tabs>
          <w:tab w:val="num" w:pos="2880"/>
        </w:tabs>
        <w:ind w:left="2880" w:hanging="360"/>
      </w:pPr>
      <w:rPr>
        <w:rFonts w:ascii="Arial" w:hAnsi="Arial" w:hint="default"/>
      </w:rPr>
    </w:lvl>
    <w:lvl w:ilvl="4" w:tplc="2BEC4EE8" w:tentative="1">
      <w:start w:val="1"/>
      <w:numFmt w:val="bullet"/>
      <w:lvlText w:val="•"/>
      <w:lvlJc w:val="left"/>
      <w:pPr>
        <w:tabs>
          <w:tab w:val="num" w:pos="3600"/>
        </w:tabs>
        <w:ind w:left="3600" w:hanging="360"/>
      </w:pPr>
      <w:rPr>
        <w:rFonts w:ascii="Arial" w:hAnsi="Arial" w:hint="default"/>
      </w:rPr>
    </w:lvl>
    <w:lvl w:ilvl="5" w:tplc="796A7BF8" w:tentative="1">
      <w:start w:val="1"/>
      <w:numFmt w:val="bullet"/>
      <w:lvlText w:val="•"/>
      <w:lvlJc w:val="left"/>
      <w:pPr>
        <w:tabs>
          <w:tab w:val="num" w:pos="4320"/>
        </w:tabs>
        <w:ind w:left="4320" w:hanging="360"/>
      </w:pPr>
      <w:rPr>
        <w:rFonts w:ascii="Arial" w:hAnsi="Arial" w:hint="default"/>
      </w:rPr>
    </w:lvl>
    <w:lvl w:ilvl="6" w:tplc="61E06B82" w:tentative="1">
      <w:start w:val="1"/>
      <w:numFmt w:val="bullet"/>
      <w:lvlText w:val="•"/>
      <w:lvlJc w:val="left"/>
      <w:pPr>
        <w:tabs>
          <w:tab w:val="num" w:pos="5040"/>
        </w:tabs>
        <w:ind w:left="5040" w:hanging="360"/>
      </w:pPr>
      <w:rPr>
        <w:rFonts w:ascii="Arial" w:hAnsi="Arial" w:hint="default"/>
      </w:rPr>
    </w:lvl>
    <w:lvl w:ilvl="7" w:tplc="C6EAB82E" w:tentative="1">
      <w:start w:val="1"/>
      <w:numFmt w:val="bullet"/>
      <w:lvlText w:val="•"/>
      <w:lvlJc w:val="left"/>
      <w:pPr>
        <w:tabs>
          <w:tab w:val="num" w:pos="5760"/>
        </w:tabs>
        <w:ind w:left="5760" w:hanging="360"/>
      </w:pPr>
      <w:rPr>
        <w:rFonts w:ascii="Arial" w:hAnsi="Arial" w:hint="default"/>
      </w:rPr>
    </w:lvl>
    <w:lvl w:ilvl="8" w:tplc="66A896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5"/>
  </w:num>
  <w:num w:numId="4">
    <w:abstractNumId w:val="1"/>
  </w:num>
  <w:num w:numId="5">
    <w:abstractNumId w:val="32"/>
  </w:num>
  <w:num w:numId="6">
    <w:abstractNumId w:val="6"/>
  </w:num>
  <w:num w:numId="7">
    <w:abstractNumId w:val="26"/>
  </w:num>
  <w:num w:numId="8">
    <w:abstractNumId w:val="30"/>
  </w:num>
  <w:num w:numId="9">
    <w:abstractNumId w:val="26"/>
  </w:num>
  <w:num w:numId="10">
    <w:abstractNumId w:val="27"/>
  </w:num>
  <w:num w:numId="11">
    <w:abstractNumId w:val="18"/>
  </w:num>
  <w:num w:numId="12">
    <w:abstractNumId w:val="25"/>
  </w:num>
  <w:num w:numId="13">
    <w:abstractNumId w:val="26"/>
  </w:num>
  <w:num w:numId="14">
    <w:abstractNumId w:val="31"/>
  </w:num>
  <w:num w:numId="15">
    <w:abstractNumId w:val="28"/>
  </w:num>
  <w:num w:numId="16">
    <w:abstractNumId w:val="26"/>
  </w:num>
  <w:num w:numId="17">
    <w:abstractNumId w:val="24"/>
  </w:num>
  <w:num w:numId="18">
    <w:abstractNumId w:val="17"/>
  </w:num>
  <w:num w:numId="19">
    <w:abstractNumId w:val="20"/>
  </w:num>
  <w:num w:numId="20">
    <w:abstractNumId w:val="4"/>
  </w:num>
  <w:num w:numId="21">
    <w:abstractNumId w:val="2"/>
  </w:num>
  <w:num w:numId="22">
    <w:abstractNumId w:val="11"/>
  </w:num>
  <w:num w:numId="23">
    <w:abstractNumId w:val="23"/>
  </w:num>
  <w:num w:numId="24">
    <w:abstractNumId w:val="3"/>
  </w:num>
  <w:num w:numId="25">
    <w:abstractNumId w:val="29"/>
  </w:num>
  <w:num w:numId="26">
    <w:abstractNumId w:val="19"/>
  </w:num>
  <w:num w:numId="27">
    <w:abstractNumId w:val="7"/>
  </w:num>
  <w:num w:numId="28">
    <w:abstractNumId w:val="9"/>
  </w:num>
  <w:num w:numId="29">
    <w:abstractNumId w:val="12"/>
  </w:num>
  <w:num w:numId="30">
    <w:abstractNumId w:val="26"/>
  </w:num>
  <w:num w:numId="31">
    <w:abstractNumId w:val="26"/>
  </w:num>
  <w:num w:numId="32">
    <w:abstractNumId w:val="22"/>
  </w:num>
  <w:num w:numId="33">
    <w:abstractNumId w:val="26"/>
  </w:num>
  <w:num w:numId="34">
    <w:abstractNumId w:val="10"/>
  </w:num>
  <w:num w:numId="35">
    <w:abstractNumId w:val="13"/>
  </w:num>
  <w:num w:numId="36">
    <w:abstractNumId w:val="21"/>
  </w:num>
  <w:num w:numId="37">
    <w:abstractNumId w:val="16"/>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A64"/>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0B6"/>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5AC"/>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A0B"/>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50AE"/>
    <w:rsid w:val="003D5176"/>
    <w:rsid w:val="003D52A8"/>
    <w:rsid w:val="003D5329"/>
    <w:rsid w:val="003D5717"/>
    <w:rsid w:val="003D5726"/>
    <w:rsid w:val="003D5878"/>
    <w:rsid w:val="003D59FE"/>
    <w:rsid w:val="003D5C1B"/>
    <w:rsid w:val="003D5E8F"/>
    <w:rsid w:val="003D60D5"/>
    <w:rsid w:val="003D61F7"/>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5C"/>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4AA"/>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A82"/>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9ED"/>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E8"/>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69D"/>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CE5"/>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5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cid:image007.png@01D67D36.1C705C40" TargetMode="External"/><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9BE03E1-E1B5-4782-886E-7D4CB046775D}">
  <ds:schemaRefs>
    <ds:schemaRef ds:uri="http://schemas.openxmlformats.org/officeDocument/2006/bibliography"/>
  </ds:schemaRefs>
</ds:datastoreItem>
</file>

<file path=customXml/itemProps5.xml><?xml version="1.0" encoding="utf-8"?>
<ds:datastoreItem xmlns:ds="http://schemas.openxmlformats.org/officeDocument/2006/customXml" ds:itemID="{45EC7906-4D62-48A9-98BD-DE90E25A6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5958</TotalTime>
  <Pages>8</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426</cp:revision>
  <cp:lastPrinted>2018-02-12T13:00:00Z</cp:lastPrinted>
  <dcterms:created xsi:type="dcterms:W3CDTF">2020-02-14T17:33:00Z</dcterms:created>
  <dcterms:modified xsi:type="dcterms:W3CDTF">2021-01-15T20:26:00Z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